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B55E" w14:textId="562210A8" w:rsidR="00E95CAA" w:rsidRDefault="00937060" w:rsidP="00E95CAA">
      <w:pPr>
        <w:pStyle w:val="Intestazione"/>
        <w:tabs>
          <w:tab w:val="clear" w:pos="4819"/>
          <w:tab w:val="clear" w:pos="9638"/>
          <w:tab w:val="center" w:pos="4820"/>
          <w:tab w:val="right" w:pos="9639"/>
        </w:tabs>
        <w:jc w:val="center"/>
        <w:rPr>
          <w:rFonts w:cs="Calibri"/>
          <w:lang w:val="it"/>
        </w:rPr>
      </w:pPr>
      <w:r>
        <w:rPr>
          <w:rFonts w:cs="Calibri"/>
          <w:noProof/>
          <w:lang w:val="it"/>
        </w:rPr>
        <w:drawing>
          <wp:inline distT="0" distB="0" distL="0" distR="0" wp14:anchorId="3DF49DA3" wp14:editId="2BF44C5B">
            <wp:extent cx="61150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47C0BA94" w14:textId="77777777" w:rsidR="000F4C1B" w:rsidRDefault="000F4C1B" w:rsidP="00E95CAA">
      <w:pPr>
        <w:pStyle w:val="Intestazione"/>
        <w:tabs>
          <w:tab w:val="clear" w:pos="4819"/>
          <w:tab w:val="clear" w:pos="9638"/>
          <w:tab w:val="center" w:pos="4820"/>
          <w:tab w:val="right" w:pos="9639"/>
        </w:tabs>
        <w:jc w:val="center"/>
        <w:rPr>
          <w:rFonts w:cs="Calibri"/>
          <w:lang w:val="it"/>
        </w:rPr>
      </w:pPr>
    </w:p>
    <w:p w14:paraId="47C29B1A" w14:textId="77777777" w:rsidR="000F4C1B" w:rsidRPr="00FB378A" w:rsidRDefault="000F4C1B" w:rsidP="00E95CAA">
      <w:pPr>
        <w:pStyle w:val="Intestazione"/>
        <w:tabs>
          <w:tab w:val="clear" w:pos="4819"/>
          <w:tab w:val="clear" w:pos="9638"/>
          <w:tab w:val="center" w:pos="4820"/>
          <w:tab w:val="right" w:pos="9639"/>
        </w:tabs>
        <w:jc w:val="center"/>
        <w:rPr>
          <w:rFonts w:ascii="Book Antiqua" w:hAnsi="Book Antiqua"/>
          <w:sz w:val="16"/>
          <w:lang w:val="fr-FR"/>
        </w:rPr>
      </w:pPr>
    </w:p>
    <w:p w14:paraId="0FC51E66" w14:textId="77777777" w:rsidR="00E95CAA" w:rsidRPr="00255014" w:rsidRDefault="00E95CAA" w:rsidP="00E95CAA">
      <w:pPr>
        <w:pStyle w:val="Intestazione"/>
        <w:tabs>
          <w:tab w:val="clear" w:pos="4819"/>
          <w:tab w:val="clear" w:pos="9638"/>
          <w:tab w:val="center" w:pos="4820"/>
          <w:tab w:val="right" w:pos="9639"/>
        </w:tabs>
        <w:jc w:val="center"/>
        <w:rPr>
          <w:rFonts w:ascii="Book Antiqua" w:hAnsi="Book Antiqua"/>
          <w:sz w:val="16"/>
          <w:lang w:val="fr-FR"/>
        </w:rPr>
      </w:pPr>
    </w:p>
    <w:p w14:paraId="182BDC64" w14:textId="77777777"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Programmazione didattica annuale</w:t>
      </w:r>
    </w:p>
    <w:p w14:paraId="65B297AE" w14:textId="564A1C07" w:rsidR="00E95CAA" w:rsidRPr="00B148A4" w:rsidRDefault="00E95CAA" w:rsidP="00E95CAA">
      <w:pPr>
        <w:pStyle w:val="Intestazione"/>
        <w:pBdr>
          <w:top w:val="single" w:sz="4" w:space="1" w:color="auto"/>
          <w:left w:val="single" w:sz="4" w:space="4" w:color="auto"/>
          <w:bottom w:val="single" w:sz="4" w:space="1" w:color="auto"/>
          <w:right w:val="single" w:sz="4" w:space="4" w:color="auto"/>
        </w:pBdr>
        <w:tabs>
          <w:tab w:val="clear" w:pos="4819"/>
          <w:tab w:val="clear" w:pos="9638"/>
          <w:tab w:val="center" w:pos="4820"/>
          <w:tab w:val="right" w:pos="9639"/>
        </w:tabs>
        <w:jc w:val="center"/>
        <w:rPr>
          <w:b/>
          <w:smallCaps/>
          <w:sz w:val="40"/>
          <w:szCs w:val="40"/>
        </w:rPr>
      </w:pPr>
      <w:r w:rsidRPr="00B148A4">
        <w:rPr>
          <w:b/>
          <w:smallCaps/>
          <w:sz w:val="40"/>
          <w:szCs w:val="40"/>
        </w:rPr>
        <w:t>Anno Scolastico 20</w:t>
      </w:r>
      <w:r w:rsidR="00DF2141">
        <w:rPr>
          <w:b/>
          <w:smallCaps/>
          <w:sz w:val="40"/>
          <w:szCs w:val="40"/>
        </w:rPr>
        <w:t>20</w:t>
      </w:r>
      <w:r w:rsidRPr="00B148A4">
        <w:rPr>
          <w:b/>
          <w:smallCaps/>
          <w:sz w:val="40"/>
          <w:szCs w:val="40"/>
        </w:rPr>
        <w:t>/20</w:t>
      </w:r>
      <w:r w:rsidR="003D7EC0">
        <w:rPr>
          <w:b/>
          <w:smallCaps/>
          <w:sz w:val="40"/>
          <w:szCs w:val="40"/>
        </w:rPr>
        <w:t>2</w:t>
      </w:r>
      <w:r w:rsidR="00DF2141">
        <w:rPr>
          <w:b/>
          <w:smallCaps/>
          <w:sz w:val="40"/>
          <w:szCs w:val="40"/>
        </w:rPr>
        <w:t>1</w:t>
      </w:r>
    </w:p>
    <w:p w14:paraId="0F71E6A0" w14:textId="77777777" w:rsidR="00E95CAA" w:rsidRDefault="00E95CAA" w:rsidP="00E95CAA">
      <w:pPr>
        <w:pStyle w:val="Intestazione"/>
        <w:tabs>
          <w:tab w:val="clear" w:pos="4819"/>
          <w:tab w:val="clear" w:pos="9638"/>
          <w:tab w:val="center" w:pos="4820"/>
          <w:tab w:val="right" w:pos="9639"/>
        </w:tabs>
        <w:rPr>
          <w:b/>
          <w:smallCaps/>
          <w:sz w:val="32"/>
          <w:szCs w:val="32"/>
        </w:rPr>
      </w:pPr>
    </w:p>
    <w:p w14:paraId="1FA937A2" w14:textId="77777777" w:rsidR="00890AE0" w:rsidRDefault="00890AE0" w:rsidP="00E95CAA">
      <w:pPr>
        <w:pStyle w:val="Intestazione"/>
        <w:tabs>
          <w:tab w:val="clear" w:pos="4819"/>
          <w:tab w:val="clear" w:pos="9638"/>
          <w:tab w:val="center" w:pos="4820"/>
          <w:tab w:val="right" w:pos="9639"/>
        </w:tabs>
        <w:rPr>
          <w:b/>
          <w:smallCaps/>
          <w:sz w:val="32"/>
          <w:szCs w:val="32"/>
        </w:rPr>
      </w:pPr>
    </w:p>
    <w:p w14:paraId="39C7FB79" w14:textId="77777777" w:rsidR="00890AE0" w:rsidRDefault="00890AE0" w:rsidP="00E95CAA">
      <w:pPr>
        <w:pStyle w:val="Intestazione"/>
        <w:tabs>
          <w:tab w:val="clear" w:pos="4819"/>
          <w:tab w:val="clear" w:pos="9638"/>
          <w:tab w:val="center" w:pos="4820"/>
          <w:tab w:val="right" w:pos="9639"/>
        </w:tabs>
        <w:rPr>
          <w:b/>
          <w:smallCaps/>
          <w:sz w:val="32"/>
          <w:szCs w:val="32"/>
        </w:rPr>
      </w:pPr>
    </w:p>
    <w:p w14:paraId="48071E95"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Docente </w:t>
      </w:r>
      <w:r>
        <w:rPr>
          <w:b/>
          <w:smallCaps/>
          <w:sz w:val="32"/>
          <w:szCs w:val="32"/>
        </w:rPr>
        <w:t xml:space="preserve"> Prof.  GORI LUCA</w:t>
      </w:r>
      <w:r>
        <w:rPr>
          <w:b/>
          <w:smallCaps/>
          <w:sz w:val="32"/>
          <w:szCs w:val="32"/>
        </w:rPr>
        <w:tab/>
        <w:t xml:space="preserve"> </w:t>
      </w:r>
    </w:p>
    <w:p w14:paraId="542D1ADC" w14:textId="77777777" w:rsidR="00E95CAA" w:rsidRPr="00AE43BB" w:rsidRDefault="00E95CAA" w:rsidP="00E95CAA">
      <w:pPr>
        <w:pStyle w:val="Intestazione"/>
        <w:tabs>
          <w:tab w:val="clear" w:pos="4819"/>
          <w:tab w:val="clear" w:pos="9638"/>
          <w:tab w:val="center" w:pos="4820"/>
          <w:tab w:val="right" w:pos="9639"/>
        </w:tabs>
        <w:rPr>
          <w:b/>
          <w:smallCaps/>
          <w:sz w:val="32"/>
          <w:szCs w:val="32"/>
        </w:rPr>
      </w:pPr>
      <w:r w:rsidRPr="00AE43BB">
        <w:rPr>
          <w:b/>
          <w:smallCaps/>
          <w:sz w:val="32"/>
          <w:szCs w:val="32"/>
        </w:rPr>
        <w:t xml:space="preserve">Materia di insegnamento </w:t>
      </w:r>
      <w:r>
        <w:rPr>
          <w:b/>
          <w:smallCaps/>
          <w:sz w:val="32"/>
          <w:szCs w:val="32"/>
        </w:rPr>
        <w:t xml:space="preserve">   </w:t>
      </w:r>
      <w:r w:rsidR="007433AE">
        <w:rPr>
          <w:b/>
          <w:smallCaps/>
          <w:sz w:val="32"/>
          <w:szCs w:val="32"/>
        </w:rPr>
        <w:t>FISICA</w:t>
      </w:r>
    </w:p>
    <w:p w14:paraId="616C56DE" w14:textId="77777777" w:rsidR="00E95CAA" w:rsidRDefault="00E95CAA" w:rsidP="00E95CAA">
      <w:pPr>
        <w:pStyle w:val="Intestazione"/>
        <w:tabs>
          <w:tab w:val="clear" w:pos="4819"/>
          <w:tab w:val="clear" w:pos="9638"/>
          <w:tab w:val="center" w:pos="4820"/>
          <w:tab w:val="right" w:pos="9639"/>
        </w:tabs>
        <w:rPr>
          <w:b/>
          <w:sz w:val="32"/>
          <w:szCs w:val="32"/>
        </w:rPr>
      </w:pPr>
      <w:r w:rsidRPr="0027208A">
        <w:rPr>
          <w:sz w:val="32"/>
          <w:szCs w:val="32"/>
        </w:rPr>
        <w:t xml:space="preserve">Classe </w:t>
      </w:r>
      <w:r>
        <w:rPr>
          <w:sz w:val="32"/>
          <w:szCs w:val="32"/>
        </w:rPr>
        <w:t xml:space="preserve">  </w:t>
      </w:r>
      <w:r w:rsidR="00583F60">
        <w:rPr>
          <w:b/>
          <w:sz w:val="32"/>
          <w:szCs w:val="32"/>
        </w:rPr>
        <w:t>3^A</w:t>
      </w:r>
    </w:p>
    <w:p w14:paraId="144D6089" w14:textId="77777777" w:rsidR="00E95CAA" w:rsidRDefault="00E95CAA" w:rsidP="00E95CAA">
      <w:pPr>
        <w:rPr>
          <w:sz w:val="24"/>
          <w:szCs w:val="24"/>
        </w:rPr>
      </w:pPr>
    </w:p>
    <w:p w14:paraId="777D3218" w14:textId="77777777" w:rsidR="00890AE0" w:rsidRDefault="00890AE0" w:rsidP="00E95CAA">
      <w:pPr>
        <w:rPr>
          <w:sz w:val="24"/>
          <w:szCs w:val="24"/>
        </w:rPr>
      </w:pPr>
    </w:p>
    <w:p w14:paraId="36AE962A" w14:textId="77777777" w:rsidR="00DF2141" w:rsidRDefault="00DF2141" w:rsidP="00DF2141">
      <w:pPr>
        <w:rPr>
          <w:sz w:val="24"/>
          <w:szCs w:val="24"/>
        </w:rPr>
      </w:pPr>
    </w:p>
    <w:p w14:paraId="62C3930F" w14:textId="77777777" w:rsidR="00DF2141" w:rsidRDefault="00DF2141" w:rsidP="00DF2141">
      <w:pPr>
        <w:jc w:val="both"/>
        <w:rPr>
          <w:sz w:val="24"/>
          <w:szCs w:val="24"/>
        </w:rPr>
      </w:pPr>
      <w:r w:rsidRPr="00AF5D77">
        <w:rPr>
          <w:b/>
          <w:bCs/>
          <w:sz w:val="28"/>
          <w:szCs w:val="28"/>
          <w:u w:val="single"/>
        </w:rPr>
        <w:t>Premessa:</w:t>
      </w:r>
      <w:r>
        <w:rPr>
          <w:sz w:val="24"/>
          <w:szCs w:val="24"/>
        </w:rPr>
        <w:t xml:space="preserve"> la presente programmazione didattica va integrata o sostituita con la PROGRAMMAZIONE DIDATTICA DEI CONTENUTI ESSENZIALI IN PERIODO DI EMERGENZA SANITARIA presentata dal Dipartimento e presente nella sezione del sito della scuola denominata METODOLOGIE E INNOVAZIONE PER LA DAD (DIDATTICA A DISTANZA) E L’APPRENDIMENTO. Tale documento sostanzia una programmazione disciplinare in forma essenziale per classi parallele cui attenersi in caso di nuovo lockdown e per le classi con allievi in DDI.</w:t>
      </w:r>
    </w:p>
    <w:p w14:paraId="17B71FA5" w14:textId="77777777" w:rsidR="00C611FE" w:rsidRDefault="00C611FE" w:rsidP="00C611FE">
      <w:pPr>
        <w:rPr>
          <w:sz w:val="24"/>
          <w:szCs w:val="24"/>
        </w:rPr>
      </w:pPr>
    </w:p>
    <w:p w14:paraId="6745C758" w14:textId="77777777" w:rsidR="00C611FE" w:rsidRPr="00F52EED" w:rsidRDefault="00C611FE" w:rsidP="00C611FE">
      <w:pPr>
        <w:rPr>
          <w:sz w:val="24"/>
          <w:szCs w:val="24"/>
        </w:rPr>
      </w:pPr>
    </w:p>
    <w:p w14:paraId="7AFD62F7" w14:textId="77777777" w:rsidR="00C611FE" w:rsidRPr="00054E7F" w:rsidRDefault="00C611FE" w:rsidP="00C611FE">
      <w:pPr>
        <w:pBdr>
          <w:top w:val="single" w:sz="4" w:space="1" w:color="auto"/>
          <w:left w:val="single" w:sz="4" w:space="4" w:color="auto"/>
          <w:bottom w:val="single" w:sz="4" w:space="1" w:color="auto"/>
          <w:right w:val="single" w:sz="4" w:space="4" w:color="auto"/>
        </w:pBdr>
        <w:jc w:val="both"/>
        <w:rPr>
          <w:b/>
          <w:sz w:val="24"/>
          <w:szCs w:val="24"/>
        </w:rPr>
      </w:pPr>
      <w:r w:rsidRPr="00F52EED">
        <w:rPr>
          <w:b/>
          <w:sz w:val="24"/>
          <w:szCs w:val="24"/>
        </w:rPr>
        <w:t xml:space="preserve">Risultati di apprendimento in termini di </w:t>
      </w:r>
      <w:r>
        <w:rPr>
          <w:b/>
          <w:sz w:val="24"/>
          <w:szCs w:val="24"/>
        </w:rPr>
        <w:t>competenze, abilità e conoscenze/contenuti ed argomenti del programma. Scansione temporale dei moduli di apprendimento.</w:t>
      </w:r>
    </w:p>
    <w:p w14:paraId="03EDA36F" w14:textId="77777777" w:rsidR="00DF2141" w:rsidRDefault="00DF2141" w:rsidP="00DF2141">
      <w:pPr>
        <w:jc w:val="both"/>
        <w:rPr>
          <w:sz w:val="24"/>
          <w:szCs w:val="24"/>
        </w:rPr>
      </w:pPr>
    </w:p>
    <w:p w14:paraId="3FC3698C" w14:textId="77777777" w:rsidR="007433AE" w:rsidRDefault="007433AE" w:rsidP="007433AE">
      <w:pPr>
        <w:ind w:right="113"/>
        <w:jc w:val="both"/>
        <w:rPr>
          <w:sz w:val="24"/>
        </w:rPr>
      </w:pPr>
      <w:r>
        <w:rPr>
          <w:sz w:val="24"/>
        </w:rPr>
        <w:t>Prima di descrivere nel dettaglio la programmazione dei risultati di apprendimento in termini di conoscenze, abilità e competenze, si vogliono sottolineare, in termini più generali, gli obiettivi formativi della fisica e, a seguire, quelli didattici specifici.</w:t>
      </w:r>
    </w:p>
    <w:p w14:paraId="46B4E7B7" w14:textId="77777777" w:rsidR="007433AE" w:rsidRDefault="007433AE" w:rsidP="007433AE">
      <w:pPr>
        <w:ind w:right="113"/>
        <w:jc w:val="both"/>
        <w:rPr>
          <w:sz w:val="24"/>
          <w:u w:val="single"/>
        </w:rPr>
      </w:pPr>
    </w:p>
    <w:p w14:paraId="252A38BD" w14:textId="77777777" w:rsidR="007433AE" w:rsidRPr="00D806DE" w:rsidRDefault="007433AE" w:rsidP="007433AE">
      <w:pPr>
        <w:ind w:right="113"/>
        <w:jc w:val="both"/>
        <w:rPr>
          <w:sz w:val="24"/>
          <w:u w:val="single"/>
        </w:rPr>
      </w:pPr>
      <w:r w:rsidRPr="00D806DE">
        <w:rPr>
          <w:sz w:val="24"/>
          <w:u w:val="single"/>
        </w:rPr>
        <w:t>Obiettivi formativi:</w:t>
      </w:r>
    </w:p>
    <w:p w14:paraId="5FCF7BA8" w14:textId="77777777" w:rsidR="007433AE" w:rsidRDefault="007433AE" w:rsidP="007433AE">
      <w:pPr>
        <w:ind w:right="113"/>
        <w:jc w:val="both"/>
        <w:rPr>
          <w:sz w:val="24"/>
        </w:rPr>
      </w:pPr>
      <w:r>
        <w:rPr>
          <w:sz w:val="24"/>
        </w:rPr>
        <w:t xml:space="preserve">-comprensione dei procedimenti caratteristici dell’indagine scientifica, che si articolano in un </w:t>
      </w:r>
    </w:p>
    <w:p w14:paraId="35C7C36F" w14:textId="77777777" w:rsidR="007433AE" w:rsidRDefault="007433AE" w:rsidP="007433AE">
      <w:pPr>
        <w:ind w:right="113"/>
        <w:jc w:val="both"/>
        <w:rPr>
          <w:sz w:val="24"/>
        </w:rPr>
      </w:pPr>
      <w:r>
        <w:rPr>
          <w:sz w:val="24"/>
        </w:rPr>
        <w:t xml:space="preserve">  continuo rapporto tra costruzione teorica e realizzazione degli esperimenti;</w:t>
      </w:r>
    </w:p>
    <w:p w14:paraId="4BA14646" w14:textId="77777777" w:rsidR="007433AE" w:rsidRDefault="007433AE" w:rsidP="007433AE">
      <w:pPr>
        <w:ind w:right="113"/>
        <w:jc w:val="both"/>
        <w:rPr>
          <w:sz w:val="24"/>
        </w:rPr>
      </w:pPr>
      <w:r>
        <w:rPr>
          <w:sz w:val="24"/>
        </w:rPr>
        <w:t>-comprensione delle potenzialità e dei limiti delle conoscenze scientifiche;</w:t>
      </w:r>
    </w:p>
    <w:p w14:paraId="0511DA2D" w14:textId="77777777" w:rsidR="007433AE" w:rsidRDefault="007433AE" w:rsidP="007433AE">
      <w:pPr>
        <w:ind w:right="113"/>
        <w:jc w:val="both"/>
        <w:rPr>
          <w:sz w:val="24"/>
        </w:rPr>
      </w:pPr>
      <w:r>
        <w:rPr>
          <w:sz w:val="24"/>
        </w:rPr>
        <w:t>-capacità di schematizzare ed analizzare situazioni reali;</w:t>
      </w:r>
    </w:p>
    <w:p w14:paraId="18EBB5A9" w14:textId="77777777" w:rsidR="007433AE" w:rsidRDefault="007433AE" w:rsidP="007433AE">
      <w:pPr>
        <w:ind w:right="113"/>
        <w:jc w:val="both"/>
        <w:rPr>
          <w:sz w:val="24"/>
        </w:rPr>
      </w:pPr>
      <w:r>
        <w:rPr>
          <w:sz w:val="24"/>
        </w:rPr>
        <w:t xml:space="preserve">-abitudine al rispetto dei fatti e alla ricerca di un riscontro obiettivo delle proprie ipotesi </w:t>
      </w:r>
    </w:p>
    <w:p w14:paraId="25A4C88C" w14:textId="77777777" w:rsidR="007433AE" w:rsidRDefault="007433AE" w:rsidP="007433AE">
      <w:pPr>
        <w:ind w:right="113"/>
        <w:jc w:val="both"/>
        <w:rPr>
          <w:sz w:val="24"/>
        </w:rPr>
      </w:pPr>
      <w:r>
        <w:rPr>
          <w:sz w:val="24"/>
        </w:rPr>
        <w:t xml:space="preserve">  interpretative;</w:t>
      </w:r>
    </w:p>
    <w:p w14:paraId="3DAE6685" w14:textId="77777777" w:rsidR="007433AE" w:rsidRDefault="007433AE" w:rsidP="007433AE">
      <w:pPr>
        <w:ind w:right="113"/>
        <w:jc w:val="both"/>
        <w:rPr>
          <w:sz w:val="24"/>
        </w:rPr>
      </w:pPr>
      <w:r>
        <w:rPr>
          <w:sz w:val="24"/>
        </w:rPr>
        <w:t>-acquisizione di atteggiamenti fondati sulla collaborazione interpersonale e di gruppo;</w:t>
      </w:r>
    </w:p>
    <w:p w14:paraId="669FD6FA" w14:textId="77777777" w:rsidR="007433AE" w:rsidRDefault="007433AE" w:rsidP="007433AE">
      <w:pPr>
        <w:ind w:right="113"/>
        <w:jc w:val="both"/>
        <w:rPr>
          <w:sz w:val="24"/>
        </w:rPr>
      </w:pPr>
      <w:r>
        <w:rPr>
          <w:sz w:val="24"/>
        </w:rPr>
        <w:t xml:space="preserve">-comprensione del rapporto tra la fisica e lo sviluppo delle idee, della tecnologia e della vita </w:t>
      </w:r>
    </w:p>
    <w:p w14:paraId="1D072CC8" w14:textId="77777777" w:rsidR="007433AE" w:rsidRDefault="007433AE" w:rsidP="007433AE">
      <w:pPr>
        <w:ind w:right="113"/>
        <w:jc w:val="both"/>
        <w:rPr>
          <w:sz w:val="24"/>
        </w:rPr>
      </w:pPr>
      <w:r>
        <w:rPr>
          <w:sz w:val="24"/>
        </w:rPr>
        <w:t xml:space="preserve">  sociale degli uomini.</w:t>
      </w:r>
    </w:p>
    <w:p w14:paraId="374DC714" w14:textId="77777777" w:rsidR="007433AE" w:rsidRDefault="007433AE" w:rsidP="007433AE">
      <w:pPr>
        <w:ind w:right="113"/>
        <w:jc w:val="both"/>
        <w:rPr>
          <w:sz w:val="24"/>
        </w:rPr>
      </w:pPr>
    </w:p>
    <w:p w14:paraId="3DDB1C9D" w14:textId="77777777" w:rsidR="007433AE" w:rsidRPr="00D806DE" w:rsidRDefault="007433AE" w:rsidP="007433AE">
      <w:pPr>
        <w:ind w:right="113"/>
        <w:jc w:val="both"/>
        <w:rPr>
          <w:sz w:val="24"/>
          <w:u w:val="single"/>
        </w:rPr>
      </w:pPr>
      <w:r w:rsidRPr="00D806DE">
        <w:rPr>
          <w:sz w:val="24"/>
          <w:u w:val="single"/>
        </w:rPr>
        <w:t>Obiettivi didattici specifici:</w:t>
      </w:r>
    </w:p>
    <w:p w14:paraId="19E57E6A" w14:textId="77777777" w:rsidR="007433AE" w:rsidRDefault="007433AE" w:rsidP="007433AE">
      <w:pPr>
        <w:ind w:right="113"/>
        <w:jc w:val="both"/>
        <w:rPr>
          <w:sz w:val="24"/>
        </w:rPr>
      </w:pPr>
      <w:r>
        <w:rPr>
          <w:sz w:val="24"/>
        </w:rPr>
        <w:t xml:space="preserve">-acquisizione di un corpo organico di conoscenze e metodi finalizzati ad una adeguata </w:t>
      </w:r>
    </w:p>
    <w:p w14:paraId="142F7802" w14:textId="77777777" w:rsidR="007433AE" w:rsidRDefault="007433AE" w:rsidP="007433AE">
      <w:pPr>
        <w:ind w:right="113"/>
        <w:jc w:val="both"/>
        <w:rPr>
          <w:sz w:val="24"/>
        </w:rPr>
      </w:pPr>
      <w:r>
        <w:rPr>
          <w:sz w:val="24"/>
        </w:rPr>
        <w:t xml:space="preserve">  interpretazione della natura;</w:t>
      </w:r>
    </w:p>
    <w:p w14:paraId="7C1BB3D9" w14:textId="77777777" w:rsidR="007433AE" w:rsidRDefault="007433AE" w:rsidP="007433AE">
      <w:pPr>
        <w:ind w:right="113"/>
        <w:jc w:val="both"/>
        <w:rPr>
          <w:sz w:val="24"/>
        </w:rPr>
      </w:pPr>
      <w:r>
        <w:rPr>
          <w:sz w:val="24"/>
        </w:rPr>
        <w:t>-acquisizione  di un linguaggio specifico corretto e sintetico;</w:t>
      </w:r>
    </w:p>
    <w:p w14:paraId="4DCF84D7" w14:textId="77777777" w:rsidR="007433AE" w:rsidRDefault="007433AE" w:rsidP="007433AE">
      <w:pPr>
        <w:ind w:right="113"/>
        <w:jc w:val="both"/>
        <w:rPr>
          <w:sz w:val="24"/>
        </w:rPr>
      </w:pPr>
      <w:r>
        <w:rPr>
          <w:sz w:val="24"/>
        </w:rPr>
        <w:t>-capacità di astrazione e di generalizzazione dei principi fisici esaminati;</w:t>
      </w:r>
    </w:p>
    <w:p w14:paraId="2D28136F" w14:textId="77777777" w:rsidR="007433AE" w:rsidRDefault="007433AE" w:rsidP="007433AE">
      <w:pPr>
        <w:ind w:right="113"/>
        <w:jc w:val="both"/>
        <w:rPr>
          <w:sz w:val="24"/>
        </w:rPr>
      </w:pPr>
      <w:r>
        <w:rPr>
          <w:sz w:val="24"/>
        </w:rPr>
        <w:t xml:space="preserve">-esecuzione corretta di semplici misure con chiara consapevolezza delle operazioni e degli </w:t>
      </w:r>
    </w:p>
    <w:p w14:paraId="757E4F4E" w14:textId="77777777" w:rsidR="007433AE" w:rsidRDefault="007433AE" w:rsidP="007433AE">
      <w:pPr>
        <w:ind w:right="113"/>
        <w:jc w:val="both"/>
        <w:rPr>
          <w:sz w:val="24"/>
        </w:rPr>
      </w:pPr>
      <w:r>
        <w:rPr>
          <w:sz w:val="24"/>
        </w:rPr>
        <w:lastRenderedPageBreak/>
        <w:t xml:space="preserve">  strumenti utilizzati raccogliendo, ordinando e rappresentando i dati ricavati e sapendo anche </w:t>
      </w:r>
    </w:p>
    <w:p w14:paraId="09B55634" w14:textId="77777777" w:rsidR="007433AE" w:rsidRDefault="007433AE" w:rsidP="007433AE">
      <w:pPr>
        <w:ind w:right="113"/>
        <w:jc w:val="both"/>
        <w:rPr>
          <w:sz w:val="24"/>
        </w:rPr>
      </w:pPr>
      <w:r>
        <w:rPr>
          <w:sz w:val="24"/>
        </w:rPr>
        <w:t xml:space="preserve">  mettere in rilievo l’incertezza di tali misure e la precisione degli strumenti utilizzati;</w:t>
      </w:r>
    </w:p>
    <w:p w14:paraId="0CB8CDE7" w14:textId="77777777" w:rsidR="007433AE" w:rsidRDefault="007433AE" w:rsidP="007433AE">
      <w:pPr>
        <w:pStyle w:val="Testodelblocco2"/>
        <w:ind w:left="0"/>
        <w:rPr>
          <w:sz w:val="24"/>
        </w:rPr>
      </w:pPr>
      <w:r>
        <w:rPr>
          <w:sz w:val="24"/>
        </w:rPr>
        <w:t>-capacità di applicare le leggi fisiche studiate a problemi ed esercizi;</w:t>
      </w:r>
    </w:p>
    <w:p w14:paraId="28BFD58F" w14:textId="77777777" w:rsidR="007433AE" w:rsidRDefault="007433AE" w:rsidP="007433AE">
      <w:pPr>
        <w:ind w:right="113"/>
        <w:jc w:val="both"/>
        <w:rPr>
          <w:sz w:val="24"/>
        </w:rPr>
      </w:pPr>
      <w:r>
        <w:rPr>
          <w:sz w:val="24"/>
        </w:rPr>
        <w:t xml:space="preserve">-utilizzo corretto dei fondamentali strumenti matematici sia di calcolo che di rappresentazione </w:t>
      </w:r>
    </w:p>
    <w:p w14:paraId="6270A318" w14:textId="77777777" w:rsidR="007433AE" w:rsidRDefault="007433AE" w:rsidP="007433AE">
      <w:pPr>
        <w:ind w:right="113"/>
        <w:jc w:val="both"/>
        <w:rPr>
          <w:sz w:val="24"/>
        </w:rPr>
      </w:pPr>
      <w:r>
        <w:rPr>
          <w:sz w:val="24"/>
        </w:rPr>
        <w:t xml:space="preserve">  delle teorie fisiche analizzate;</w:t>
      </w:r>
    </w:p>
    <w:p w14:paraId="162DA8E3" w14:textId="77777777" w:rsidR="007433AE" w:rsidRDefault="007433AE" w:rsidP="007433AE">
      <w:pPr>
        <w:ind w:right="113"/>
        <w:jc w:val="both"/>
        <w:rPr>
          <w:sz w:val="24"/>
        </w:rPr>
      </w:pPr>
      <w:r>
        <w:rPr>
          <w:sz w:val="24"/>
        </w:rPr>
        <w:t xml:space="preserve">-capacità di esporre dati relativi all’attività sperimentale e le relazioni tra le grandezze fisiche </w:t>
      </w:r>
    </w:p>
    <w:p w14:paraId="70B4C5C8" w14:textId="77777777" w:rsidR="007433AE" w:rsidRDefault="007433AE" w:rsidP="007433AE">
      <w:pPr>
        <w:ind w:right="113"/>
        <w:jc w:val="both"/>
        <w:rPr>
          <w:sz w:val="24"/>
        </w:rPr>
      </w:pPr>
      <w:r>
        <w:rPr>
          <w:sz w:val="24"/>
        </w:rPr>
        <w:t xml:space="preserve">  esaminate in teoria attraverso grafici e tabelle, così come capacità di leggere ed  interpretare </w:t>
      </w:r>
    </w:p>
    <w:p w14:paraId="62148822" w14:textId="77777777" w:rsidR="007433AE" w:rsidRDefault="007433AE" w:rsidP="007433AE">
      <w:pPr>
        <w:ind w:right="113"/>
        <w:jc w:val="both"/>
        <w:rPr>
          <w:sz w:val="24"/>
        </w:rPr>
      </w:pPr>
      <w:r>
        <w:rPr>
          <w:sz w:val="24"/>
        </w:rPr>
        <w:t xml:space="preserve">  correttamente i dati espressi attraverso di essi.</w:t>
      </w:r>
    </w:p>
    <w:p w14:paraId="48B77191" w14:textId="77777777" w:rsidR="00EE5FB7" w:rsidRDefault="00EE5FB7" w:rsidP="007433AE">
      <w:pPr>
        <w:jc w:val="both"/>
        <w:rPr>
          <w:sz w:val="32"/>
          <w:szCs w:val="32"/>
          <w:u w:val="single"/>
        </w:rPr>
      </w:pPr>
    </w:p>
    <w:p w14:paraId="408CB320" w14:textId="77777777" w:rsidR="003D7EC0" w:rsidRDefault="003D7EC0" w:rsidP="007433AE">
      <w:pPr>
        <w:jc w:val="both"/>
        <w:rPr>
          <w:sz w:val="32"/>
          <w:szCs w:val="32"/>
          <w:u w:val="single"/>
        </w:rPr>
      </w:pPr>
    </w:p>
    <w:p w14:paraId="70C0983B" w14:textId="4C03C6C2" w:rsidR="00890AE0" w:rsidRDefault="008C679F" w:rsidP="007433AE">
      <w:pPr>
        <w:jc w:val="both"/>
        <w:rPr>
          <w:sz w:val="32"/>
          <w:szCs w:val="32"/>
          <w:u w:val="single"/>
        </w:rPr>
      </w:pPr>
      <w:r w:rsidRPr="006F3814">
        <w:rPr>
          <w:sz w:val="32"/>
          <w:szCs w:val="32"/>
          <w:u w:val="single"/>
        </w:rPr>
        <w:t>Programmazione didattica:</w:t>
      </w:r>
    </w:p>
    <w:p w14:paraId="47ECD719" w14:textId="77777777" w:rsidR="00DF2141" w:rsidRPr="006F3814" w:rsidRDefault="00DF2141" w:rsidP="007433AE">
      <w:pPr>
        <w:jc w:val="both"/>
        <w:rPr>
          <w:sz w:val="32"/>
          <w:szCs w:val="32"/>
          <w:u w:val="single"/>
        </w:rPr>
      </w:pPr>
    </w:p>
    <w:p w14:paraId="279D05D2" w14:textId="77777777" w:rsidR="00B92C9B" w:rsidRDefault="00B92C9B" w:rsidP="00B92C9B">
      <w:pPr>
        <w:jc w:val="both"/>
      </w:pPr>
      <w:bookmarkStart w:id="0" w:name="_Toc3701969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633"/>
      </w:tblGrid>
      <w:tr w:rsidR="0063773D" w:rsidRPr="003D3DA3" w14:paraId="5045FB2D" w14:textId="77777777" w:rsidTr="00DF2141">
        <w:tc>
          <w:tcPr>
            <w:tcW w:w="9629" w:type="dxa"/>
            <w:gridSpan w:val="2"/>
            <w:shd w:val="clear" w:color="auto" w:fill="auto"/>
          </w:tcPr>
          <w:bookmarkEnd w:id="0"/>
          <w:p w14:paraId="4DF522D4" w14:textId="77777777" w:rsidR="0063773D" w:rsidRPr="003D3DA3" w:rsidRDefault="0063773D" w:rsidP="0063773D">
            <w:pPr>
              <w:numPr>
                <w:ilvl w:val="0"/>
                <w:numId w:val="16"/>
              </w:numPr>
              <w:overflowPunct/>
              <w:autoSpaceDE/>
              <w:autoSpaceDN/>
              <w:adjustRightInd/>
              <w:jc w:val="center"/>
              <w:textAlignment w:val="auto"/>
              <w:rPr>
                <w:b/>
                <w:smallCaps/>
                <w:color w:val="FF0000"/>
                <w:sz w:val="28"/>
                <w:szCs w:val="28"/>
              </w:rPr>
            </w:pPr>
            <w:r w:rsidRPr="003D3DA3">
              <w:rPr>
                <w:b/>
                <w:smallCaps/>
                <w:color w:val="FF0000"/>
                <w:sz w:val="28"/>
                <w:szCs w:val="28"/>
              </w:rPr>
              <w:t>Le leggi del moto</w:t>
            </w:r>
          </w:p>
        </w:tc>
      </w:tr>
      <w:tr w:rsidR="0063773D" w14:paraId="42CE04ED" w14:textId="77777777" w:rsidTr="00DF2141">
        <w:tc>
          <w:tcPr>
            <w:tcW w:w="1996" w:type="dxa"/>
            <w:shd w:val="clear" w:color="auto" w:fill="auto"/>
          </w:tcPr>
          <w:p w14:paraId="27C1D739" w14:textId="77777777" w:rsidR="0063773D" w:rsidRPr="003D3DA3" w:rsidRDefault="0063773D" w:rsidP="0063773D">
            <w:pPr>
              <w:jc w:val="both"/>
              <w:rPr>
                <w:rFonts w:ascii="Pristina" w:hAnsi="Pristina"/>
                <w:sz w:val="32"/>
                <w:szCs w:val="32"/>
              </w:rPr>
            </w:pPr>
            <w:r w:rsidRPr="003D3DA3">
              <w:rPr>
                <w:rFonts w:ascii="Pristina" w:hAnsi="Pristina"/>
                <w:sz w:val="32"/>
                <w:szCs w:val="32"/>
              </w:rPr>
              <w:t>Conoscenze:</w:t>
            </w:r>
          </w:p>
        </w:tc>
        <w:tc>
          <w:tcPr>
            <w:tcW w:w="7633" w:type="dxa"/>
            <w:shd w:val="clear" w:color="auto" w:fill="auto"/>
          </w:tcPr>
          <w:p w14:paraId="526A726F" w14:textId="77777777" w:rsidR="0063773D" w:rsidRPr="003D3DA3" w:rsidRDefault="0063773D" w:rsidP="0063773D">
            <w:pPr>
              <w:numPr>
                <w:ilvl w:val="0"/>
                <w:numId w:val="10"/>
              </w:numPr>
              <w:overflowPunct/>
              <w:autoSpaceDE/>
              <w:autoSpaceDN/>
              <w:adjustRightInd/>
              <w:jc w:val="both"/>
              <w:textAlignment w:val="auto"/>
            </w:pPr>
            <w:r w:rsidRPr="003D3DA3">
              <w:t>Ripasso di cinematica dei moti rettilinei (uniforme e uniformemente accelerato</w:t>
            </w:r>
            <w:r w:rsidR="002F79A0">
              <w:t>)</w:t>
            </w:r>
            <w:r w:rsidRPr="003D3DA3">
              <w:t xml:space="preserve">; </w:t>
            </w:r>
          </w:p>
          <w:p w14:paraId="58B4E629" w14:textId="77777777" w:rsidR="0063773D" w:rsidRPr="003D3DA3" w:rsidRDefault="0063773D" w:rsidP="0063773D">
            <w:pPr>
              <w:numPr>
                <w:ilvl w:val="0"/>
                <w:numId w:val="10"/>
              </w:numPr>
              <w:overflowPunct/>
              <w:autoSpaceDE/>
              <w:autoSpaceDN/>
              <w:adjustRightInd/>
              <w:jc w:val="both"/>
              <w:textAlignment w:val="auto"/>
            </w:pPr>
            <w:r w:rsidRPr="003D3DA3">
              <w:t>Ripasso di dinamica dei moti rettilinei e dei sistemi;</w:t>
            </w:r>
          </w:p>
          <w:p w14:paraId="2EEEAAEE" w14:textId="77777777" w:rsidR="0063773D" w:rsidRPr="003D3DA3" w:rsidRDefault="0063773D" w:rsidP="0063773D">
            <w:pPr>
              <w:numPr>
                <w:ilvl w:val="0"/>
                <w:numId w:val="10"/>
              </w:numPr>
              <w:overflowPunct/>
              <w:autoSpaceDE/>
              <w:autoSpaceDN/>
              <w:adjustRightInd/>
              <w:jc w:val="both"/>
              <w:textAlignment w:val="auto"/>
            </w:pPr>
            <w:r w:rsidRPr="003D3DA3">
              <w:t xml:space="preserve">Il moto in due dimensioni: spostamento, velocità media e istantanea; l’accelerazione nel moto curvilineo: accelerazione tangenziale e accelerazione centripeta; </w:t>
            </w:r>
          </w:p>
          <w:p w14:paraId="152045DA" w14:textId="77777777" w:rsidR="0063773D" w:rsidRPr="003D3DA3" w:rsidRDefault="0063773D" w:rsidP="0063773D">
            <w:pPr>
              <w:numPr>
                <w:ilvl w:val="0"/>
                <w:numId w:val="10"/>
              </w:numPr>
              <w:overflowPunct/>
              <w:autoSpaceDE/>
              <w:autoSpaceDN/>
              <w:adjustRightInd/>
              <w:jc w:val="both"/>
              <w:textAlignment w:val="auto"/>
            </w:pPr>
            <w:r w:rsidRPr="003D3DA3">
              <w:t>Il moto parabolico;</w:t>
            </w:r>
          </w:p>
          <w:p w14:paraId="12248A6C" w14:textId="77777777" w:rsidR="0063773D" w:rsidRPr="003D3DA3" w:rsidRDefault="0063773D" w:rsidP="0063773D">
            <w:pPr>
              <w:numPr>
                <w:ilvl w:val="0"/>
                <w:numId w:val="10"/>
              </w:numPr>
              <w:overflowPunct/>
              <w:autoSpaceDE/>
              <w:autoSpaceDN/>
              <w:adjustRightInd/>
              <w:jc w:val="both"/>
              <w:textAlignment w:val="auto"/>
            </w:pPr>
            <w:r w:rsidRPr="003D3DA3">
              <w:t>Il moto circolare: il moto circolare uniforme e i parametri che lo descrivono (periodo, frequenza, velocità scalare e angolare, accelerazione centripeta); accelerazione angolare media ed istantanea; cenni al moto circolare con accelerazione angolare costante; confronto con le relazioni del moto rettilineo uniformemente accelerato;</w:t>
            </w:r>
          </w:p>
          <w:p w14:paraId="1EDF1CFD" w14:textId="77777777" w:rsidR="0063773D" w:rsidRPr="003D3DA3" w:rsidRDefault="0063773D" w:rsidP="0063773D">
            <w:pPr>
              <w:numPr>
                <w:ilvl w:val="0"/>
                <w:numId w:val="10"/>
              </w:numPr>
              <w:overflowPunct/>
              <w:autoSpaceDE/>
              <w:autoSpaceDN/>
              <w:adjustRightInd/>
              <w:jc w:val="both"/>
              <w:textAlignment w:val="auto"/>
            </w:pPr>
            <w:r w:rsidRPr="003D3DA3">
              <w:t>Il secondo principio della dinamica applicato ai moti circolari: il problema del giro della morte e della rotazione di una massa legata a una fune;</w:t>
            </w:r>
          </w:p>
          <w:p w14:paraId="7067E1E3" w14:textId="77777777" w:rsidR="0063773D" w:rsidRPr="003D3DA3" w:rsidRDefault="0063773D" w:rsidP="0063773D">
            <w:pPr>
              <w:numPr>
                <w:ilvl w:val="0"/>
                <w:numId w:val="10"/>
              </w:numPr>
              <w:overflowPunct/>
              <w:autoSpaceDE/>
              <w:autoSpaceDN/>
              <w:adjustRightInd/>
              <w:jc w:val="both"/>
              <w:textAlignment w:val="auto"/>
            </w:pPr>
            <w:r w:rsidRPr="003D3DA3">
              <w:t>Il moto armonico;</w:t>
            </w:r>
          </w:p>
          <w:p w14:paraId="5C51A259" w14:textId="77777777" w:rsidR="0063773D" w:rsidRPr="003D3DA3" w:rsidRDefault="0063773D" w:rsidP="0063773D">
            <w:pPr>
              <w:numPr>
                <w:ilvl w:val="0"/>
                <w:numId w:val="10"/>
              </w:numPr>
              <w:overflowPunct/>
              <w:autoSpaceDE/>
              <w:autoSpaceDN/>
              <w:adjustRightInd/>
              <w:jc w:val="both"/>
              <w:textAlignment w:val="auto"/>
            </w:pPr>
            <w:r w:rsidRPr="003D3DA3">
              <w:t>Il pendolo.</w:t>
            </w:r>
          </w:p>
        </w:tc>
      </w:tr>
      <w:tr w:rsidR="0063773D" w14:paraId="3DCBCE2E" w14:textId="77777777" w:rsidTr="00DF2141">
        <w:tc>
          <w:tcPr>
            <w:tcW w:w="1996" w:type="dxa"/>
            <w:shd w:val="clear" w:color="auto" w:fill="auto"/>
          </w:tcPr>
          <w:p w14:paraId="749FD4B5" w14:textId="77777777" w:rsidR="0063773D" w:rsidRPr="003D3DA3" w:rsidRDefault="0063773D" w:rsidP="0063773D">
            <w:pPr>
              <w:jc w:val="both"/>
              <w:rPr>
                <w:rFonts w:ascii="Pristina" w:hAnsi="Pristina"/>
                <w:sz w:val="32"/>
                <w:szCs w:val="32"/>
              </w:rPr>
            </w:pPr>
            <w:r w:rsidRPr="003D3DA3">
              <w:rPr>
                <w:rFonts w:ascii="Pristina" w:hAnsi="Pristina"/>
                <w:sz w:val="32"/>
                <w:szCs w:val="32"/>
              </w:rPr>
              <w:t>Abilità:</w:t>
            </w:r>
          </w:p>
        </w:tc>
        <w:tc>
          <w:tcPr>
            <w:tcW w:w="7633" w:type="dxa"/>
            <w:shd w:val="clear" w:color="auto" w:fill="auto"/>
          </w:tcPr>
          <w:p w14:paraId="32B01113" w14:textId="77777777" w:rsidR="0063773D" w:rsidRPr="003D3DA3" w:rsidRDefault="0063773D" w:rsidP="0063773D">
            <w:pPr>
              <w:numPr>
                <w:ilvl w:val="0"/>
                <w:numId w:val="10"/>
              </w:numPr>
              <w:overflowPunct/>
              <w:autoSpaceDE/>
              <w:autoSpaceDN/>
              <w:adjustRightInd/>
              <w:jc w:val="both"/>
              <w:textAlignment w:val="auto"/>
            </w:pPr>
            <w:r w:rsidRPr="003D3DA3">
              <w:t>saper risolvere semplici problemi di cinematica su tutti i tipi di moti visti;</w:t>
            </w:r>
          </w:p>
          <w:p w14:paraId="278BE058" w14:textId="77777777" w:rsidR="0063773D" w:rsidRPr="003D3DA3" w:rsidRDefault="0063773D" w:rsidP="0063773D">
            <w:pPr>
              <w:numPr>
                <w:ilvl w:val="0"/>
                <w:numId w:val="10"/>
              </w:numPr>
              <w:overflowPunct/>
              <w:autoSpaceDE/>
              <w:autoSpaceDN/>
              <w:adjustRightInd/>
              <w:jc w:val="both"/>
              <w:textAlignment w:val="auto"/>
            </w:pPr>
            <w:r w:rsidRPr="003D3DA3">
              <w:t>saper individuare le forze che agiscono su un sistema e risolvere problemi di statica e dinamica del punto materiale;</w:t>
            </w:r>
          </w:p>
          <w:p w14:paraId="3C2A4CA9" w14:textId="77777777" w:rsidR="0063773D" w:rsidRPr="003D3DA3" w:rsidRDefault="0063773D" w:rsidP="0063773D">
            <w:pPr>
              <w:numPr>
                <w:ilvl w:val="0"/>
                <w:numId w:val="10"/>
              </w:numPr>
              <w:overflowPunct/>
              <w:autoSpaceDE/>
              <w:autoSpaceDN/>
              <w:adjustRightInd/>
              <w:jc w:val="both"/>
              <w:textAlignment w:val="auto"/>
            </w:pPr>
            <w:r w:rsidRPr="003D3DA3">
              <w:t>saper risolvere semplici problemi di dinamica relativi ai moti circolari e ai moti armonici.</w:t>
            </w:r>
          </w:p>
        </w:tc>
      </w:tr>
      <w:tr w:rsidR="0063773D" w14:paraId="2CA2430A" w14:textId="77777777" w:rsidTr="00DF2141">
        <w:tc>
          <w:tcPr>
            <w:tcW w:w="1996" w:type="dxa"/>
            <w:shd w:val="clear" w:color="auto" w:fill="auto"/>
          </w:tcPr>
          <w:p w14:paraId="4EB18BEF" w14:textId="77777777" w:rsidR="0063773D" w:rsidRPr="003D3DA3" w:rsidRDefault="0063773D" w:rsidP="0063773D">
            <w:pPr>
              <w:jc w:val="both"/>
              <w:rPr>
                <w:rFonts w:ascii="Pristina" w:hAnsi="Pristina"/>
                <w:sz w:val="32"/>
                <w:szCs w:val="32"/>
              </w:rPr>
            </w:pPr>
            <w:r w:rsidRPr="003D3DA3">
              <w:rPr>
                <w:rFonts w:ascii="Pristina" w:hAnsi="Pristina"/>
                <w:sz w:val="32"/>
                <w:szCs w:val="32"/>
              </w:rPr>
              <w:t>Competenze:</w:t>
            </w:r>
          </w:p>
        </w:tc>
        <w:tc>
          <w:tcPr>
            <w:tcW w:w="7633" w:type="dxa"/>
            <w:shd w:val="clear" w:color="auto" w:fill="auto"/>
          </w:tcPr>
          <w:p w14:paraId="0C5225C5" w14:textId="77777777" w:rsidR="0063773D" w:rsidRPr="003D3DA3" w:rsidRDefault="0063773D" w:rsidP="0063773D">
            <w:pPr>
              <w:numPr>
                <w:ilvl w:val="0"/>
                <w:numId w:val="10"/>
              </w:numPr>
              <w:overflowPunct/>
              <w:autoSpaceDE/>
              <w:autoSpaceDN/>
              <w:adjustRightInd/>
              <w:jc w:val="both"/>
              <w:textAlignment w:val="auto"/>
            </w:pPr>
            <w:r w:rsidRPr="003D3DA3">
              <w:t>Saper riconoscere e valutare, nei moti reali, le grandezze fisiche che li caratterizzano, relativamente ai moti studiati;</w:t>
            </w:r>
          </w:p>
          <w:p w14:paraId="467FB728" w14:textId="77777777" w:rsidR="0063773D" w:rsidRPr="003D3DA3" w:rsidRDefault="0063773D" w:rsidP="0063773D">
            <w:pPr>
              <w:numPr>
                <w:ilvl w:val="0"/>
                <w:numId w:val="10"/>
              </w:numPr>
              <w:overflowPunct/>
              <w:autoSpaceDE/>
              <w:autoSpaceDN/>
              <w:adjustRightInd/>
              <w:jc w:val="both"/>
              <w:textAlignment w:val="auto"/>
            </w:pPr>
            <w:r w:rsidRPr="003D3DA3">
              <w:t>Comprendere la differenza tra accelerazione tangenziale ed accelerazione centripeta, in relazione al modo in cui le forze agiscono sul sistema modificandone lo stato di moto.</w:t>
            </w:r>
          </w:p>
        </w:tc>
      </w:tr>
      <w:tr w:rsidR="0063773D" w:rsidRPr="003D3DA3" w14:paraId="5FBFF94C" w14:textId="77777777" w:rsidTr="00DF2141">
        <w:tc>
          <w:tcPr>
            <w:tcW w:w="9629" w:type="dxa"/>
            <w:gridSpan w:val="2"/>
            <w:shd w:val="clear" w:color="auto" w:fill="auto"/>
          </w:tcPr>
          <w:p w14:paraId="67F29160" w14:textId="77777777" w:rsidR="0063773D" w:rsidRPr="003D3DA3" w:rsidRDefault="0063773D" w:rsidP="0063773D">
            <w:pPr>
              <w:numPr>
                <w:ilvl w:val="0"/>
                <w:numId w:val="16"/>
              </w:numPr>
              <w:overflowPunct/>
              <w:autoSpaceDE/>
              <w:autoSpaceDN/>
              <w:adjustRightInd/>
              <w:jc w:val="center"/>
              <w:textAlignment w:val="auto"/>
              <w:rPr>
                <w:b/>
                <w:smallCaps/>
                <w:color w:val="FF0000"/>
                <w:sz w:val="28"/>
                <w:szCs w:val="28"/>
              </w:rPr>
            </w:pPr>
            <w:r w:rsidRPr="003D3DA3">
              <w:rPr>
                <w:b/>
                <w:smallCaps/>
                <w:color w:val="FF0000"/>
                <w:sz w:val="28"/>
                <w:szCs w:val="28"/>
              </w:rPr>
              <w:t>L’energia meccanica</w:t>
            </w:r>
          </w:p>
        </w:tc>
      </w:tr>
      <w:tr w:rsidR="0063773D" w14:paraId="4808DE76" w14:textId="77777777" w:rsidTr="00DF2141">
        <w:tc>
          <w:tcPr>
            <w:tcW w:w="1996" w:type="dxa"/>
            <w:shd w:val="clear" w:color="auto" w:fill="auto"/>
          </w:tcPr>
          <w:p w14:paraId="62CBC840" w14:textId="77777777" w:rsidR="0063773D" w:rsidRPr="003D3DA3" w:rsidRDefault="0063773D" w:rsidP="0063773D">
            <w:pPr>
              <w:jc w:val="both"/>
              <w:rPr>
                <w:rFonts w:ascii="Pristina" w:hAnsi="Pristina"/>
                <w:sz w:val="32"/>
                <w:szCs w:val="32"/>
              </w:rPr>
            </w:pPr>
            <w:r w:rsidRPr="003D3DA3">
              <w:rPr>
                <w:rFonts w:ascii="Pristina" w:hAnsi="Pristina"/>
                <w:sz w:val="32"/>
                <w:szCs w:val="32"/>
              </w:rPr>
              <w:t>Conoscenze:</w:t>
            </w:r>
          </w:p>
        </w:tc>
        <w:tc>
          <w:tcPr>
            <w:tcW w:w="7633" w:type="dxa"/>
            <w:shd w:val="clear" w:color="auto" w:fill="auto"/>
          </w:tcPr>
          <w:p w14:paraId="3ECE31D1" w14:textId="77777777" w:rsidR="0063773D" w:rsidRPr="003D3DA3" w:rsidRDefault="0063773D" w:rsidP="0063773D">
            <w:pPr>
              <w:numPr>
                <w:ilvl w:val="0"/>
                <w:numId w:val="10"/>
              </w:numPr>
              <w:overflowPunct/>
              <w:autoSpaceDE/>
              <w:autoSpaceDN/>
              <w:adjustRightInd/>
              <w:jc w:val="both"/>
              <w:textAlignment w:val="auto"/>
            </w:pPr>
            <w:r w:rsidRPr="003D3DA3">
              <w:t>Il lavoro di una forza;</w:t>
            </w:r>
          </w:p>
          <w:p w14:paraId="0759EE5B" w14:textId="77777777" w:rsidR="0063773D" w:rsidRPr="003D3DA3" w:rsidRDefault="0063773D" w:rsidP="0063773D">
            <w:pPr>
              <w:numPr>
                <w:ilvl w:val="0"/>
                <w:numId w:val="10"/>
              </w:numPr>
              <w:overflowPunct/>
              <w:autoSpaceDE/>
              <w:autoSpaceDN/>
              <w:adjustRightInd/>
              <w:jc w:val="both"/>
              <w:textAlignment w:val="auto"/>
            </w:pPr>
            <w:r w:rsidRPr="003D3DA3">
              <w:t>la potenza;</w:t>
            </w:r>
          </w:p>
          <w:p w14:paraId="2019BADB" w14:textId="77777777" w:rsidR="0063773D" w:rsidRPr="003D3DA3" w:rsidRDefault="0063773D" w:rsidP="0063773D">
            <w:pPr>
              <w:numPr>
                <w:ilvl w:val="0"/>
                <w:numId w:val="10"/>
              </w:numPr>
              <w:overflowPunct/>
              <w:autoSpaceDE/>
              <w:autoSpaceDN/>
              <w:adjustRightInd/>
              <w:jc w:val="both"/>
              <w:textAlignment w:val="auto"/>
            </w:pPr>
            <w:r w:rsidRPr="003D3DA3">
              <w:t>L’energia cinetica ed il teorema delle forze vive;</w:t>
            </w:r>
          </w:p>
          <w:p w14:paraId="162213F7" w14:textId="77777777" w:rsidR="0063773D" w:rsidRPr="003D3DA3" w:rsidRDefault="0063773D" w:rsidP="0063773D">
            <w:pPr>
              <w:numPr>
                <w:ilvl w:val="0"/>
                <w:numId w:val="10"/>
              </w:numPr>
              <w:overflowPunct/>
              <w:autoSpaceDE/>
              <w:autoSpaceDN/>
              <w:adjustRightInd/>
              <w:jc w:val="both"/>
              <w:textAlignment w:val="auto"/>
            </w:pPr>
            <w:r w:rsidRPr="003D3DA3">
              <w:t>Le forze conservative e l’energia potenziale (elastica e gravitazionale);</w:t>
            </w:r>
          </w:p>
          <w:p w14:paraId="3464AB3F" w14:textId="77777777" w:rsidR="0063773D" w:rsidRPr="003D3DA3" w:rsidRDefault="0063773D" w:rsidP="0063773D">
            <w:pPr>
              <w:numPr>
                <w:ilvl w:val="0"/>
                <w:numId w:val="10"/>
              </w:numPr>
              <w:overflowPunct/>
              <w:autoSpaceDE/>
              <w:autoSpaceDN/>
              <w:adjustRightInd/>
              <w:jc w:val="both"/>
              <w:textAlignment w:val="auto"/>
            </w:pPr>
            <w:r w:rsidRPr="003D3DA3">
              <w:t>Il principio di conservazione dell’energia meccanica;</w:t>
            </w:r>
          </w:p>
          <w:p w14:paraId="150A526D" w14:textId="77777777" w:rsidR="0063773D" w:rsidRPr="003D3DA3" w:rsidRDefault="0063773D" w:rsidP="0063773D">
            <w:pPr>
              <w:numPr>
                <w:ilvl w:val="0"/>
                <w:numId w:val="10"/>
              </w:numPr>
              <w:overflowPunct/>
              <w:autoSpaceDE/>
              <w:autoSpaceDN/>
              <w:adjustRightInd/>
              <w:jc w:val="both"/>
              <w:textAlignment w:val="auto"/>
            </w:pPr>
            <w:r w:rsidRPr="003D3DA3">
              <w:t>Forze non conservative e principio di conservazione dell’energia totale.</w:t>
            </w:r>
          </w:p>
        </w:tc>
      </w:tr>
      <w:tr w:rsidR="0063773D" w14:paraId="1FD5264D" w14:textId="77777777" w:rsidTr="00DF2141">
        <w:tc>
          <w:tcPr>
            <w:tcW w:w="1996" w:type="dxa"/>
            <w:shd w:val="clear" w:color="auto" w:fill="auto"/>
          </w:tcPr>
          <w:p w14:paraId="174B3DEB" w14:textId="77777777" w:rsidR="0063773D" w:rsidRPr="003D3DA3" w:rsidRDefault="0063773D" w:rsidP="0063773D">
            <w:pPr>
              <w:jc w:val="both"/>
              <w:rPr>
                <w:rFonts w:ascii="Pristina" w:hAnsi="Pristina"/>
                <w:sz w:val="32"/>
                <w:szCs w:val="32"/>
              </w:rPr>
            </w:pPr>
            <w:r w:rsidRPr="003D3DA3">
              <w:rPr>
                <w:rFonts w:ascii="Pristina" w:hAnsi="Pristina"/>
                <w:sz w:val="32"/>
                <w:szCs w:val="32"/>
              </w:rPr>
              <w:t>Abilità:</w:t>
            </w:r>
          </w:p>
        </w:tc>
        <w:tc>
          <w:tcPr>
            <w:tcW w:w="7633" w:type="dxa"/>
            <w:shd w:val="clear" w:color="auto" w:fill="auto"/>
          </w:tcPr>
          <w:p w14:paraId="3C932D2C" w14:textId="77777777" w:rsidR="0063773D" w:rsidRPr="003D3DA3" w:rsidRDefault="0063773D" w:rsidP="0063773D">
            <w:pPr>
              <w:numPr>
                <w:ilvl w:val="0"/>
                <w:numId w:val="10"/>
              </w:numPr>
              <w:overflowPunct/>
              <w:autoSpaceDE/>
              <w:autoSpaceDN/>
              <w:adjustRightInd/>
              <w:jc w:val="both"/>
              <w:textAlignment w:val="auto"/>
            </w:pPr>
            <w:r w:rsidRPr="003D3DA3">
              <w:t>Saper calcolare il lavoro di una forza in diversi sistemi dinamici;</w:t>
            </w:r>
          </w:p>
          <w:p w14:paraId="7538D1CA" w14:textId="77777777" w:rsidR="0063773D" w:rsidRPr="003D3DA3" w:rsidRDefault="0063773D" w:rsidP="0063773D">
            <w:pPr>
              <w:numPr>
                <w:ilvl w:val="0"/>
                <w:numId w:val="10"/>
              </w:numPr>
              <w:overflowPunct/>
              <w:autoSpaceDE/>
              <w:autoSpaceDN/>
              <w:adjustRightInd/>
              <w:jc w:val="both"/>
              <w:textAlignment w:val="auto"/>
            </w:pPr>
            <w:r w:rsidRPr="003D3DA3">
              <w:t>Saper risolvere esercizi in cui si deve applicare il teorema di conservazione dell’energia meccanica.</w:t>
            </w:r>
          </w:p>
        </w:tc>
      </w:tr>
      <w:tr w:rsidR="0063773D" w14:paraId="56BF4CD8" w14:textId="77777777" w:rsidTr="00DF2141">
        <w:tc>
          <w:tcPr>
            <w:tcW w:w="1996" w:type="dxa"/>
            <w:shd w:val="clear" w:color="auto" w:fill="auto"/>
          </w:tcPr>
          <w:p w14:paraId="4F2B0B73" w14:textId="77777777" w:rsidR="0063773D" w:rsidRPr="003D3DA3" w:rsidRDefault="0063773D" w:rsidP="0063773D">
            <w:pPr>
              <w:jc w:val="both"/>
              <w:rPr>
                <w:rFonts w:ascii="Pristina" w:hAnsi="Pristina"/>
                <w:sz w:val="32"/>
                <w:szCs w:val="32"/>
              </w:rPr>
            </w:pPr>
            <w:r w:rsidRPr="003D3DA3">
              <w:rPr>
                <w:rFonts w:ascii="Pristina" w:hAnsi="Pristina"/>
                <w:sz w:val="32"/>
                <w:szCs w:val="32"/>
              </w:rPr>
              <w:t>Competenze:</w:t>
            </w:r>
          </w:p>
        </w:tc>
        <w:tc>
          <w:tcPr>
            <w:tcW w:w="7633" w:type="dxa"/>
            <w:shd w:val="clear" w:color="auto" w:fill="auto"/>
          </w:tcPr>
          <w:p w14:paraId="41630C73" w14:textId="77777777" w:rsidR="0063773D" w:rsidRPr="003D3DA3" w:rsidRDefault="0063773D" w:rsidP="0063773D">
            <w:pPr>
              <w:numPr>
                <w:ilvl w:val="0"/>
                <w:numId w:val="10"/>
              </w:numPr>
              <w:overflowPunct/>
              <w:autoSpaceDE/>
              <w:autoSpaceDN/>
              <w:adjustRightInd/>
              <w:jc w:val="both"/>
              <w:textAlignment w:val="auto"/>
            </w:pPr>
            <w:r w:rsidRPr="003D3DA3">
              <w:t xml:space="preserve">Comprendere il concetto di energia nelle diverse forme in cui si presenta, ed essere in grado di valutare l’ordine di grandezza delle energie che vengono spese nella realtà, in termini di multipli del joule. </w:t>
            </w:r>
          </w:p>
          <w:p w14:paraId="0FE1712C" w14:textId="77777777" w:rsidR="0063773D" w:rsidRPr="003D3DA3" w:rsidRDefault="0063773D" w:rsidP="0063773D">
            <w:pPr>
              <w:numPr>
                <w:ilvl w:val="0"/>
                <w:numId w:val="10"/>
              </w:numPr>
              <w:overflowPunct/>
              <w:autoSpaceDE/>
              <w:autoSpaceDN/>
              <w:adjustRightInd/>
              <w:jc w:val="both"/>
              <w:textAlignment w:val="auto"/>
            </w:pPr>
            <w:r w:rsidRPr="003D3DA3">
              <w:t>Comprendere l’importanza del principio di conservazione dell’energia meccanica ed i suoi limiti; comprendere poi il significato più ampio del concetto di energia.</w:t>
            </w:r>
          </w:p>
        </w:tc>
      </w:tr>
      <w:tr w:rsidR="0063773D" w:rsidRPr="003D3DA3" w14:paraId="3FC80278" w14:textId="77777777" w:rsidTr="00DF2141">
        <w:tc>
          <w:tcPr>
            <w:tcW w:w="9629" w:type="dxa"/>
            <w:gridSpan w:val="2"/>
            <w:shd w:val="clear" w:color="auto" w:fill="auto"/>
          </w:tcPr>
          <w:p w14:paraId="03F3EC97" w14:textId="77777777" w:rsidR="0063773D" w:rsidRPr="003D3DA3" w:rsidRDefault="0063773D" w:rsidP="0063773D">
            <w:pPr>
              <w:numPr>
                <w:ilvl w:val="0"/>
                <w:numId w:val="16"/>
              </w:numPr>
              <w:overflowPunct/>
              <w:autoSpaceDE/>
              <w:autoSpaceDN/>
              <w:adjustRightInd/>
              <w:jc w:val="center"/>
              <w:textAlignment w:val="auto"/>
              <w:rPr>
                <w:b/>
                <w:smallCaps/>
                <w:color w:val="FF0000"/>
                <w:sz w:val="28"/>
                <w:szCs w:val="28"/>
              </w:rPr>
            </w:pPr>
            <w:smartTag w:uri="urn:schemas-microsoft-com:office:smarttags" w:element="PersonName">
              <w:smartTagPr>
                <w:attr w:name="ProductID" w:val="LA QUANTIT￀ DI"/>
              </w:smartTagPr>
              <w:r w:rsidRPr="003D3DA3">
                <w:rPr>
                  <w:b/>
                  <w:smallCaps/>
                  <w:color w:val="FF0000"/>
                  <w:sz w:val="28"/>
                  <w:szCs w:val="28"/>
                </w:rPr>
                <w:t>La quantità di</w:t>
              </w:r>
            </w:smartTag>
            <w:r w:rsidRPr="003D3DA3">
              <w:rPr>
                <w:b/>
                <w:smallCaps/>
                <w:color w:val="FF0000"/>
                <w:sz w:val="28"/>
                <w:szCs w:val="28"/>
              </w:rPr>
              <w:t xml:space="preserve"> moto e gli urti</w:t>
            </w:r>
          </w:p>
        </w:tc>
      </w:tr>
      <w:tr w:rsidR="0063773D" w14:paraId="39D193B7" w14:textId="77777777" w:rsidTr="00DF2141">
        <w:tc>
          <w:tcPr>
            <w:tcW w:w="1996" w:type="dxa"/>
            <w:shd w:val="clear" w:color="auto" w:fill="auto"/>
          </w:tcPr>
          <w:p w14:paraId="77139679" w14:textId="77777777" w:rsidR="0063773D" w:rsidRPr="003D3DA3" w:rsidRDefault="0063773D" w:rsidP="0063773D">
            <w:pPr>
              <w:jc w:val="both"/>
              <w:rPr>
                <w:rFonts w:ascii="Pristina" w:hAnsi="Pristina"/>
                <w:sz w:val="32"/>
                <w:szCs w:val="32"/>
              </w:rPr>
            </w:pPr>
            <w:r w:rsidRPr="003D3DA3">
              <w:rPr>
                <w:rFonts w:ascii="Pristina" w:hAnsi="Pristina"/>
                <w:sz w:val="32"/>
                <w:szCs w:val="32"/>
              </w:rPr>
              <w:t>Conoscenze:</w:t>
            </w:r>
          </w:p>
        </w:tc>
        <w:tc>
          <w:tcPr>
            <w:tcW w:w="7633" w:type="dxa"/>
            <w:shd w:val="clear" w:color="auto" w:fill="auto"/>
          </w:tcPr>
          <w:p w14:paraId="45809AD7" w14:textId="77777777" w:rsidR="0063773D" w:rsidRPr="003D3DA3" w:rsidRDefault="0063773D" w:rsidP="0063773D">
            <w:pPr>
              <w:numPr>
                <w:ilvl w:val="0"/>
                <w:numId w:val="10"/>
              </w:numPr>
              <w:overflowPunct/>
              <w:autoSpaceDE/>
              <w:autoSpaceDN/>
              <w:adjustRightInd/>
              <w:jc w:val="both"/>
              <w:textAlignment w:val="auto"/>
            </w:pPr>
            <w:r w:rsidRPr="003D3DA3">
              <w:t>Quantità di moto e impulso: teorema dell’impulso;</w:t>
            </w:r>
          </w:p>
          <w:p w14:paraId="71C0FFBF" w14:textId="77777777" w:rsidR="0063773D" w:rsidRPr="003D3DA3" w:rsidRDefault="0063773D" w:rsidP="0063773D">
            <w:pPr>
              <w:numPr>
                <w:ilvl w:val="0"/>
                <w:numId w:val="10"/>
              </w:numPr>
              <w:overflowPunct/>
              <w:autoSpaceDE/>
              <w:autoSpaceDN/>
              <w:adjustRightInd/>
              <w:jc w:val="both"/>
              <w:textAlignment w:val="auto"/>
            </w:pPr>
            <w:r w:rsidRPr="003D3DA3">
              <w:t>Il principio di conservazione della quantità di moto;</w:t>
            </w:r>
          </w:p>
          <w:p w14:paraId="142033D5" w14:textId="77777777" w:rsidR="0063773D" w:rsidRPr="003D3DA3" w:rsidRDefault="0063773D" w:rsidP="0063773D">
            <w:pPr>
              <w:numPr>
                <w:ilvl w:val="0"/>
                <w:numId w:val="10"/>
              </w:numPr>
              <w:overflowPunct/>
              <w:autoSpaceDE/>
              <w:autoSpaceDN/>
              <w:adjustRightInd/>
              <w:jc w:val="both"/>
              <w:textAlignment w:val="auto"/>
            </w:pPr>
            <w:r w:rsidRPr="003D3DA3">
              <w:t>gli urti elastici e gli urti anelastici;</w:t>
            </w:r>
          </w:p>
          <w:p w14:paraId="32712628" w14:textId="77777777" w:rsidR="0063773D" w:rsidRPr="003D3DA3" w:rsidRDefault="0063773D" w:rsidP="0063773D">
            <w:pPr>
              <w:numPr>
                <w:ilvl w:val="0"/>
                <w:numId w:val="10"/>
              </w:numPr>
              <w:overflowPunct/>
              <w:autoSpaceDE/>
              <w:autoSpaceDN/>
              <w:adjustRightInd/>
              <w:jc w:val="both"/>
              <w:textAlignment w:val="auto"/>
            </w:pPr>
            <w:r w:rsidRPr="003D3DA3">
              <w:t>gli urti in due dimensioni.</w:t>
            </w:r>
          </w:p>
        </w:tc>
      </w:tr>
      <w:tr w:rsidR="0063773D" w14:paraId="2052B0F8" w14:textId="77777777" w:rsidTr="00DF2141">
        <w:tc>
          <w:tcPr>
            <w:tcW w:w="1996" w:type="dxa"/>
            <w:shd w:val="clear" w:color="auto" w:fill="auto"/>
          </w:tcPr>
          <w:p w14:paraId="381C9C63" w14:textId="77777777" w:rsidR="0063773D" w:rsidRPr="003D3DA3" w:rsidRDefault="0063773D" w:rsidP="0063773D">
            <w:pPr>
              <w:jc w:val="both"/>
              <w:rPr>
                <w:rFonts w:ascii="Pristina" w:hAnsi="Pristina"/>
                <w:sz w:val="32"/>
                <w:szCs w:val="32"/>
              </w:rPr>
            </w:pPr>
            <w:r w:rsidRPr="003D3DA3">
              <w:rPr>
                <w:rFonts w:ascii="Pristina" w:hAnsi="Pristina"/>
                <w:sz w:val="32"/>
                <w:szCs w:val="32"/>
              </w:rPr>
              <w:t>Abilità:</w:t>
            </w:r>
          </w:p>
        </w:tc>
        <w:tc>
          <w:tcPr>
            <w:tcW w:w="7633" w:type="dxa"/>
            <w:shd w:val="clear" w:color="auto" w:fill="auto"/>
          </w:tcPr>
          <w:p w14:paraId="3CA851B0" w14:textId="77777777" w:rsidR="0063773D" w:rsidRPr="003D3DA3" w:rsidRDefault="0063773D" w:rsidP="0063773D">
            <w:pPr>
              <w:numPr>
                <w:ilvl w:val="0"/>
                <w:numId w:val="10"/>
              </w:numPr>
              <w:overflowPunct/>
              <w:autoSpaceDE/>
              <w:autoSpaceDN/>
              <w:adjustRightInd/>
              <w:jc w:val="both"/>
              <w:textAlignment w:val="auto"/>
            </w:pPr>
            <w:r w:rsidRPr="003D3DA3">
              <w:t>Saper risolvere problemi relativi ai teoremi sull’impulso e sugli urti.</w:t>
            </w:r>
          </w:p>
        </w:tc>
      </w:tr>
      <w:tr w:rsidR="0063773D" w14:paraId="14A59111" w14:textId="77777777" w:rsidTr="00DF2141">
        <w:tc>
          <w:tcPr>
            <w:tcW w:w="1996" w:type="dxa"/>
            <w:shd w:val="clear" w:color="auto" w:fill="auto"/>
          </w:tcPr>
          <w:p w14:paraId="1F5BE061" w14:textId="77777777" w:rsidR="0063773D" w:rsidRPr="003D3DA3" w:rsidRDefault="0063773D" w:rsidP="0063773D">
            <w:pPr>
              <w:jc w:val="both"/>
              <w:rPr>
                <w:rFonts w:ascii="Pristina" w:hAnsi="Pristina"/>
                <w:sz w:val="32"/>
                <w:szCs w:val="32"/>
              </w:rPr>
            </w:pPr>
            <w:r w:rsidRPr="003D3DA3">
              <w:rPr>
                <w:rFonts w:ascii="Pristina" w:hAnsi="Pristina"/>
                <w:sz w:val="32"/>
                <w:szCs w:val="32"/>
              </w:rPr>
              <w:lastRenderedPageBreak/>
              <w:t>Competenze:</w:t>
            </w:r>
          </w:p>
        </w:tc>
        <w:tc>
          <w:tcPr>
            <w:tcW w:w="7633" w:type="dxa"/>
            <w:shd w:val="clear" w:color="auto" w:fill="auto"/>
          </w:tcPr>
          <w:p w14:paraId="22BBAB41" w14:textId="77777777" w:rsidR="0063773D" w:rsidRPr="003D3DA3" w:rsidRDefault="0063773D" w:rsidP="0063773D">
            <w:pPr>
              <w:numPr>
                <w:ilvl w:val="0"/>
                <w:numId w:val="10"/>
              </w:numPr>
              <w:overflowPunct/>
              <w:autoSpaceDE/>
              <w:autoSpaceDN/>
              <w:adjustRightInd/>
              <w:jc w:val="both"/>
              <w:textAlignment w:val="auto"/>
            </w:pPr>
            <w:r w:rsidRPr="003D3DA3">
              <w:t>Comprendere l’importanza dei principi di conservazione.</w:t>
            </w:r>
          </w:p>
        </w:tc>
      </w:tr>
      <w:tr w:rsidR="0063773D" w:rsidRPr="003D3DA3" w14:paraId="54F00A83" w14:textId="77777777" w:rsidTr="00DF2141">
        <w:tc>
          <w:tcPr>
            <w:tcW w:w="9629" w:type="dxa"/>
            <w:gridSpan w:val="2"/>
            <w:shd w:val="clear" w:color="auto" w:fill="auto"/>
          </w:tcPr>
          <w:p w14:paraId="2EBAF259" w14:textId="77777777" w:rsidR="0063773D" w:rsidRPr="003D3DA3" w:rsidRDefault="0063773D" w:rsidP="0063773D">
            <w:pPr>
              <w:numPr>
                <w:ilvl w:val="0"/>
                <w:numId w:val="16"/>
              </w:numPr>
              <w:overflowPunct/>
              <w:autoSpaceDE/>
              <w:autoSpaceDN/>
              <w:adjustRightInd/>
              <w:jc w:val="center"/>
              <w:textAlignment w:val="auto"/>
              <w:rPr>
                <w:b/>
                <w:smallCaps/>
                <w:color w:val="FF0000"/>
                <w:sz w:val="28"/>
                <w:szCs w:val="28"/>
              </w:rPr>
            </w:pPr>
            <w:smartTag w:uri="urn:schemas-microsoft-com:office:smarttags" w:element="PersonName">
              <w:smartTagPr>
                <w:attr w:name="ProductID" w:val="LA TEORIA CINETICA"/>
              </w:smartTagPr>
              <w:r w:rsidRPr="003D3DA3">
                <w:rPr>
                  <w:b/>
                  <w:smallCaps/>
                  <w:color w:val="FF0000"/>
                  <w:sz w:val="28"/>
                  <w:szCs w:val="28"/>
                </w:rPr>
                <w:t>La teoria cinetica</w:t>
              </w:r>
            </w:smartTag>
            <w:r w:rsidRPr="003D3DA3">
              <w:rPr>
                <w:b/>
                <w:smallCaps/>
                <w:color w:val="FF0000"/>
                <w:sz w:val="28"/>
                <w:szCs w:val="28"/>
              </w:rPr>
              <w:t xml:space="preserve"> dei gas</w:t>
            </w:r>
          </w:p>
        </w:tc>
      </w:tr>
      <w:tr w:rsidR="0063773D" w14:paraId="2D47E04B" w14:textId="77777777" w:rsidTr="00DF2141">
        <w:tc>
          <w:tcPr>
            <w:tcW w:w="1996" w:type="dxa"/>
            <w:shd w:val="clear" w:color="auto" w:fill="auto"/>
          </w:tcPr>
          <w:p w14:paraId="17D016B0" w14:textId="77777777" w:rsidR="0063773D" w:rsidRPr="003D3DA3" w:rsidRDefault="0063773D" w:rsidP="0063773D">
            <w:pPr>
              <w:jc w:val="both"/>
              <w:rPr>
                <w:rFonts w:ascii="Pristina" w:hAnsi="Pristina"/>
                <w:sz w:val="32"/>
                <w:szCs w:val="32"/>
              </w:rPr>
            </w:pPr>
            <w:r w:rsidRPr="003D3DA3">
              <w:rPr>
                <w:rFonts w:ascii="Pristina" w:hAnsi="Pristina"/>
                <w:sz w:val="32"/>
                <w:szCs w:val="32"/>
              </w:rPr>
              <w:t>Conoscenze:</w:t>
            </w:r>
          </w:p>
        </w:tc>
        <w:tc>
          <w:tcPr>
            <w:tcW w:w="7633" w:type="dxa"/>
            <w:shd w:val="clear" w:color="auto" w:fill="auto"/>
          </w:tcPr>
          <w:p w14:paraId="25032246" w14:textId="77777777" w:rsidR="0063773D" w:rsidRPr="003D3DA3" w:rsidRDefault="0063773D" w:rsidP="0063773D">
            <w:pPr>
              <w:numPr>
                <w:ilvl w:val="0"/>
                <w:numId w:val="10"/>
              </w:numPr>
              <w:overflowPunct/>
              <w:autoSpaceDE/>
              <w:autoSpaceDN/>
              <w:adjustRightInd/>
              <w:jc w:val="both"/>
              <w:textAlignment w:val="auto"/>
            </w:pPr>
            <w:r w:rsidRPr="003D3DA3">
              <w:t>La temperatura e le scale termometriche;</w:t>
            </w:r>
          </w:p>
          <w:p w14:paraId="0446A416" w14:textId="77777777" w:rsidR="0063773D" w:rsidRPr="003D3DA3" w:rsidRDefault="0063773D" w:rsidP="0063773D">
            <w:pPr>
              <w:numPr>
                <w:ilvl w:val="0"/>
                <w:numId w:val="10"/>
              </w:numPr>
              <w:overflowPunct/>
              <w:autoSpaceDE/>
              <w:autoSpaceDN/>
              <w:adjustRightInd/>
              <w:jc w:val="both"/>
              <w:textAlignment w:val="auto"/>
            </w:pPr>
            <w:r w:rsidRPr="003D3DA3">
              <w:t>Le leggi dei gas perfetti;</w:t>
            </w:r>
          </w:p>
          <w:p w14:paraId="25118C80" w14:textId="77777777" w:rsidR="0063773D" w:rsidRPr="003D3DA3" w:rsidRDefault="0063773D" w:rsidP="0063773D">
            <w:pPr>
              <w:numPr>
                <w:ilvl w:val="0"/>
                <w:numId w:val="10"/>
              </w:numPr>
              <w:overflowPunct/>
              <w:autoSpaceDE/>
              <w:autoSpaceDN/>
              <w:adjustRightInd/>
              <w:jc w:val="both"/>
              <w:textAlignment w:val="auto"/>
            </w:pPr>
            <w:r w:rsidRPr="003D3DA3">
              <w:t>L’interpretazione microscopica di pressione e temperatura.</w:t>
            </w:r>
          </w:p>
        </w:tc>
      </w:tr>
      <w:tr w:rsidR="0063773D" w14:paraId="192A20AD" w14:textId="77777777" w:rsidTr="00DF2141">
        <w:tc>
          <w:tcPr>
            <w:tcW w:w="1996" w:type="dxa"/>
            <w:shd w:val="clear" w:color="auto" w:fill="auto"/>
          </w:tcPr>
          <w:p w14:paraId="39747643" w14:textId="77777777" w:rsidR="0063773D" w:rsidRPr="003D3DA3" w:rsidRDefault="0063773D" w:rsidP="0063773D">
            <w:pPr>
              <w:jc w:val="both"/>
              <w:rPr>
                <w:rFonts w:ascii="Pristina" w:hAnsi="Pristina"/>
                <w:sz w:val="32"/>
                <w:szCs w:val="32"/>
              </w:rPr>
            </w:pPr>
            <w:r w:rsidRPr="003D3DA3">
              <w:rPr>
                <w:rFonts w:ascii="Pristina" w:hAnsi="Pristina"/>
                <w:sz w:val="32"/>
                <w:szCs w:val="32"/>
              </w:rPr>
              <w:t>Abilità:</w:t>
            </w:r>
          </w:p>
        </w:tc>
        <w:tc>
          <w:tcPr>
            <w:tcW w:w="7633" w:type="dxa"/>
            <w:shd w:val="clear" w:color="auto" w:fill="auto"/>
          </w:tcPr>
          <w:p w14:paraId="43E9BA16" w14:textId="77777777" w:rsidR="0063773D" w:rsidRPr="003D3DA3" w:rsidRDefault="0063773D" w:rsidP="0063773D">
            <w:pPr>
              <w:numPr>
                <w:ilvl w:val="0"/>
                <w:numId w:val="10"/>
              </w:numPr>
              <w:overflowPunct/>
              <w:autoSpaceDE/>
              <w:autoSpaceDN/>
              <w:adjustRightInd/>
              <w:jc w:val="both"/>
              <w:textAlignment w:val="auto"/>
            </w:pPr>
            <w:r w:rsidRPr="003D3DA3">
              <w:t>Saper svolgere equivalenze con le diverse scale termometriche;</w:t>
            </w:r>
          </w:p>
          <w:p w14:paraId="7894BE59" w14:textId="77777777" w:rsidR="0063773D" w:rsidRPr="003D3DA3" w:rsidRDefault="0063773D" w:rsidP="0063773D">
            <w:pPr>
              <w:numPr>
                <w:ilvl w:val="0"/>
                <w:numId w:val="10"/>
              </w:numPr>
              <w:overflowPunct/>
              <w:autoSpaceDE/>
              <w:autoSpaceDN/>
              <w:adjustRightInd/>
              <w:jc w:val="both"/>
              <w:textAlignment w:val="auto"/>
            </w:pPr>
            <w:r w:rsidRPr="003D3DA3">
              <w:t>saper risolvere problemi con i parametri di stato dei gas perfetti;</w:t>
            </w:r>
          </w:p>
          <w:p w14:paraId="7D574CCC" w14:textId="77777777" w:rsidR="0063773D" w:rsidRPr="003D3DA3" w:rsidRDefault="0063773D" w:rsidP="0063773D">
            <w:pPr>
              <w:numPr>
                <w:ilvl w:val="0"/>
                <w:numId w:val="10"/>
              </w:numPr>
              <w:overflowPunct/>
              <w:autoSpaceDE/>
              <w:autoSpaceDN/>
              <w:adjustRightInd/>
              <w:jc w:val="both"/>
              <w:textAlignment w:val="auto"/>
            </w:pPr>
            <w:r w:rsidRPr="003D3DA3">
              <w:t>saper risolvere problemi con i parametri cinematici dei gas perfetti.</w:t>
            </w:r>
          </w:p>
        </w:tc>
      </w:tr>
      <w:tr w:rsidR="0063773D" w14:paraId="20DE09C1" w14:textId="77777777" w:rsidTr="00DF2141">
        <w:tc>
          <w:tcPr>
            <w:tcW w:w="1996" w:type="dxa"/>
            <w:shd w:val="clear" w:color="auto" w:fill="auto"/>
          </w:tcPr>
          <w:p w14:paraId="00345C5A" w14:textId="77777777" w:rsidR="0063773D" w:rsidRPr="003D3DA3" w:rsidRDefault="0063773D" w:rsidP="0063773D">
            <w:pPr>
              <w:jc w:val="both"/>
              <w:rPr>
                <w:rFonts w:ascii="Pristina" w:hAnsi="Pristina"/>
                <w:sz w:val="32"/>
                <w:szCs w:val="32"/>
              </w:rPr>
            </w:pPr>
            <w:r w:rsidRPr="003D3DA3">
              <w:rPr>
                <w:rFonts w:ascii="Pristina" w:hAnsi="Pristina"/>
                <w:sz w:val="32"/>
                <w:szCs w:val="32"/>
              </w:rPr>
              <w:t>Competenze:</w:t>
            </w:r>
          </w:p>
        </w:tc>
        <w:tc>
          <w:tcPr>
            <w:tcW w:w="7633" w:type="dxa"/>
            <w:shd w:val="clear" w:color="auto" w:fill="auto"/>
          </w:tcPr>
          <w:p w14:paraId="73C79174" w14:textId="77777777" w:rsidR="0063773D" w:rsidRPr="003D3DA3" w:rsidRDefault="0063773D" w:rsidP="0063773D">
            <w:pPr>
              <w:numPr>
                <w:ilvl w:val="0"/>
                <w:numId w:val="10"/>
              </w:numPr>
              <w:overflowPunct/>
              <w:autoSpaceDE/>
              <w:autoSpaceDN/>
              <w:adjustRightInd/>
              <w:jc w:val="both"/>
              <w:textAlignment w:val="auto"/>
            </w:pPr>
            <w:r w:rsidRPr="003D3DA3">
              <w:t>Comprendere il concetto di “stato” e quello di “sistema” termodinamico;</w:t>
            </w:r>
          </w:p>
          <w:p w14:paraId="4A240827" w14:textId="77777777" w:rsidR="0063773D" w:rsidRPr="003D3DA3" w:rsidRDefault="0063773D" w:rsidP="0063773D">
            <w:pPr>
              <w:numPr>
                <w:ilvl w:val="0"/>
                <w:numId w:val="10"/>
              </w:numPr>
              <w:overflowPunct/>
              <w:autoSpaceDE/>
              <w:autoSpaceDN/>
              <w:adjustRightInd/>
              <w:jc w:val="both"/>
              <w:textAlignment w:val="auto"/>
            </w:pPr>
            <w:r w:rsidRPr="003D3DA3">
              <w:t>Comprendere il concetto di temperatura ed il principio Zero della Termodinamica;</w:t>
            </w:r>
          </w:p>
          <w:p w14:paraId="63598F84" w14:textId="77777777" w:rsidR="0063773D" w:rsidRPr="003D3DA3" w:rsidRDefault="0063773D" w:rsidP="0063773D">
            <w:pPr>
              <w:numPr>
                <w:ilvl w:val="0"/>
                <w:numId w:val="10"/>
              </w:numPr>
              <w:overflowPunct/>
              <w:autoSpaceDE/>
              <w:autoSpaceDN/>
              <w:adjustRightInd/>
              <w:jc w:val="both"/>
              <w:textAlignment w:val="auto"/>
            </w:pPr>
            <w:r w:rsidRPr="003D3DA3">
              <w:t>comprendere il concetto di modello di gas perfetto ed i suoi limiti nelle applicazioni reali;</w:t>
            </w:r>
          </w:p>
          <w:p w14:paraId="7DE3A280" w14:textId="77777777" w:rsidR="0063773D" w:rsidRPr="003D3DA3" w:rsidRDefault="0063773D" w:rsidP="0063773D">
            <w:pPr>
              <w:numPr>
                <w:ilvl w:val="0"/>
                <w:numId w:val="10"/>
              </w:numPr>
              <w:overflowPunct/>
              <w:autoSpaceDE/>
              <w:autoSpaceDN/>
              <w:adjustRightInd/>
              <w:jc w:val="both"/>
              <w:textAlignment w:val="auto"/>
            </w:pPr>
            <w:r w:rsidRPr="003D3DA3">
              <w:t>Comprendere il legame tra grandezze cinematiche microscopiche e parametri di stato macroscopici e la necessità di lavorare con parametri di stato.</w:t>
            </w:r>
          </w:p>
        </w:tc>
      </w:tr>
      <w:tr w:rsidR="0063773D" w:rsidRPr="003D3DA3" w14:paraId="1ABEF08B" w14:textId="77777777" w:rsidTr="00DF2141">
        <w:tc>
          <w:tcPr>
            <w:tcW w:w="9629" w:type="dxa"/>
            <w:gridSpan w:val="2"/>
            <w:shd w:val="clear" w:color="auto" w:fill="auto"/>
          </w:tcPr>
          <w:p w14:paraId="0128F155" w14:textId="77777777" w:rsidR="0063773D" w:rsidRPr="003D3DA3" w:rsidRDefault="0063773D" w:rsidP="0063773D">
            <w:pPr>
              <w:numPr>
                <w:ilvl w:val="0"/>
                <w:numId w:val="16"/>
              </w:numPr>
              <w:overflowPunct/>
              <w:autoSpaceDE/>
              <w:autoSpaceDN/>
              <w:adjustRightInd/>
              <w:jc w:val="center"/>
              <w:textAlignment w:val="auto"/>
              <w:rPr>
                <w:b/>
                <w:smallCaps/>
                <w:color w:val="FF0000"/>
                <w:sz w:val="28"/>
                <w:szCs w:val="28"/>
              </w:rPr>
            </w:pPr>
            <w:r w:rsidRPr="003D3DA3">
              <w:rPr>
                <w:b/>
                <w:smallCaps/>
                <w:color w:val="FF0000"/>
                <w:sz w:val="28"/>
                <w:szCs w:val="28"/>
              </w:rPr>
              <w:t>Il Primo Principio della Termodinamica</w:t>
            </w:r>
          </w:p>
        </w:tc>
      </w:tr>
      <w:tr w:rsidR="0063773D" w14:paraId="355B895B" w14:textId="77777777" w:rsidTr="00DF2141">
        <w:tc>
          <w:tcPr>
            <w:tcW w:w="1996" w:type="dxa"/>
            <w:shd w:val="clear" w:color="auto" w:fill="auto"/>
          </w:tcPr>
          <w:p w14:paraId="2A1ED3D9" w14:textId="77777777" w:rsidR="0063773D" w:rsidRPr="003D3DA3" w:rsidRDefault="0063773D" w:rsidP="0063773D">
            <w:pPr>
              <w:jc w:val="both"/>
              <w:rPr>
                <w:rFonts w:ascii="Pristina" w:hAnsi="Pristina"/>
                <w:sz w:val="32"/>
                <w:szCs w:val="32"/>
              </w:rPr>
            </w:pPr>
            <w:r w:rsidRPr="003D3DA3">
              <w:rPr>
                <w:rFonts w:ascii="Pristina" w:hAnsi="Pristina"/>
                <w:sz w:val="32"/>
                <w:szCs w:val="32"/>
              </w:rPr>
              <w:t>Conoscenze:</w:t>
            </w:r>
          </w:p>
        </w:tc>
        <w:tc>
          <w:tcPr>
            <w:tcW w:w="7633" w:type="dxa"/>
            <w:shd w:val="clear" w:color="auto" w:fill="auto"/>
          </w:tcPr>
          <w:p w14:paraId="7BB1F885" w14:textId="77777777" w:rsidR="0063773D" w:rsidRPr="003D3DA3" w:rsidRDefault="0063773D" w:rsidP="0063773D">
            <w:pPr>
              <w:numPr>
                <w:ilvl w:val="0"/>
                <w:numId w:val="10"/>
              </w:numPr>
              <w:overflowPunct/>
              <w:autoSpaceDE/>
              <w:autoSpaceDN/>
              <w:adjustRightInd/>
              <w:jc w:val="both"/>
              <w:textAlignment w:val="auto"/>
            </w:pPr>
            <w:r w:rsidRPr="003D3DA3">
              <w:t>Il concetto di calore ed il suo equivalente meccanico;</w:t>
            </w:r>
          </w:p>
          <w:p w14:paraId="7597EFDA" w14:textId="77777777" w:rsidR="0063773D" w:rsidRPr="003D3DA3" w:rsidRDefault="0063773D" w:rsidP="0063773D">
            <w:pPr>
              <w:numPr>
                <w:ilvl w:val="0"/>
                <w:numId w:val="10"/>
              </w:numPr>
              <w:overflowPunct/>
              <w:autoSpaceDE/>
              <w:autoSpaceDN/>
              <w:adjustRightInd/>
              <w:jc w:val="both"/>
              <w:textAlignment w:val="auto"/>
            </w:pPr>
            <w:r w:rsidRPr="003D3DA3">
              <w:t>I sistemi e le trasformazioni termodinamiche reversibili;</w:t>
            </w:r>
          </w:p>
          <w:p w14:paraId="60D96538" w14:textId="77777777" w:rsidR="0063773D" w:rsidRPr="003D3DA3" w:rsidRDefault="0063773D" w:rsidP="0063773D">
            <w:pPr>
              <w:numPr>
                <w:ilvl w:val="0"/>
                <w:numId w:val="10"/>
              </w:numPr>
              <w:overflowPunct/>
              <w:autoSpaceDE/>
              <w:autoSpaceDN/>
              <w:adjustRightInd/>
              <w:jc w:val="both"/>
              <w:textAlignment w:val="auto"/>
            </w:pPr>
            <w:r w:rsidRPr="003D3DA3">
              <w:t>Il lavoro in un sistema termodinamico;</w:t>
            </w:r>
          </w:p>
          <w:p w14:paraId="0F0D0C42" w14:textId="77777777" w:rsidR="0063773D" w:rsidRPr="003D3DA3" w:rsidRDefault="0063773D" w:rsidP="0063773D">
            <w:pPr>
              <w:numPr>
                <w:ilvl w:val="0"/>
                <w:numId w:val="10"/>
              </w:numPr>
              <w:overflowPunct/>
              <w:autoSpaceDE/>
              <w:autoSpaceDN/>
              <w:adjustRightInd/>
              <w:jc w:val="both"/>
              <w:textAlignment w:val="auto"/>
            </w:pPr>
            <w:r w:rsidRPr="003D3DA3">
              <w:t>L’energia interna e Il Primo Principio della Termodinamica;</w:t>
            </w:r>
          </w:p>
          <w:p w14:paraId="029BFD92" w14:textId="77777777" w:rsidR="0063773D" w:rsidRPr="003D3DA3" w:rsidRDefault="0063773D" w:rsidP="0063773D">
            <w:pPr>
              <w:numPr>
                <w:ilvl w:val="0"/>
                <w:numId w:val="10"/>
              </w:numPr>
              <w:overflowPunct/>
              <w:autoSpaceDE/>
              <w:autoSpaceDN/>
              <w:adjustRightInd/>
              <w:jc w:val="both"/>
              <w:textAlignment w:val="auto"/>
            </w:pPr>
            <w:r w:rsidRPr="003D3DA3">
              <w:t>I calori specifici di un gas perfetto;</w:t>
            </w:r>
          </w:p>
        </w:tc>
      </w:tr>
      <w:tr w:rsidR="0063773D" w14:paraId="27BBCC33" w14:textId="77777777" w:rsidTr="00DF2141">
        <w:tc>
          <w:tcPr>
            <w:tcW w:w="1996" w:type="dxa"/>
            <w:shd w:val="clear" w:color="auto" w:fill="auto"/>
          </w:tcPr>
          <w:p w14:paraId="13B12E32" w14:textId="77777777" w:rsidR="0063773D" w:rsidRPr="003D3DA3" w:rsidRDefault="0063773D" w:rsidP="0063773D">
            <w:pPr>
              <w:jc w:val="both"/>
              <w:rPr>
                <w:rFonts w:ascii="Pristina" w:hAnsi="Pristina"/>
                <w:sz w:val="32"/>
                <w:szCs w:val="32"/>
              </w:rPr>
            </w:pPr>
            <w:r w:rsidRPr="003D3DA3">
              <w:rPr>
                <w:rFonts w:ascii="Pristina" w:hAnsi="Pristina"/>
                <w:sz w:val="32"/>
                <w:szCs w:val="32"/>
              </w:rPr>
              <w:t>Abilità:</w:t>
            </w:r>
          </w:p>
        </w:tc>
        <w:tc>
          <w:tcPr>
            <w:tcW w:w="7633" w:type="dxa"/>
            <w:shd w:val="clear" w:color="auto" w:fill="auto"/>
          </w:tcPr>
          <w:p w14:paraId="0F45FF3F" w14:textId="77777777" w:rsidR="0063773D" w:rsidRPr="003D3DA3" w:rsidRDefault="0063773D" w:rsidP="0063773D">
            <w:pPr>
              <w:numPr>
                <w:ilvl w:val="0"/>
                <w:numId w:val="10"/>
              </w:numPr>
              <w:overflowPunct/>
              <w:autoSpaceDE/>
              <w:autoSpaceDN/>
              <w:adjustRightInd/>
              <w:jc w:val="both"/>
              <w:textAlignment w:val="auto"/>
            </w:pPr>
            <w:r w:rsidRPr="003D3DA3">
              <w:t>Saper risolvere problemi di calorimetria;</w:t>
            </w:r>
          </w:p>
          <w:p w14:paraId="0B5DC784" w14:textId="77777777" w:rsidR="0063773D" w:rsidRPr="003D3DA3" w:rsidRDefault="0063773D" w:rsidP="0063773D">
            <w:pPr>
              <w:numPr>
                <w:ilvl w:val="0"/>
                <w:numId w:val="10"/>
              </w:numPr>
              <w:overflowPunct/>
              <w:autoSpaceDE/>
              <w:autoSpaceDN/>
              <w:adjustRightInd/>
              <w:jc w:val="both"/>
              <w:textAlignment w:val="auto"/>
            </w:pPr>
            <w:r w:rsidRPr="003D3DA3">
              <w:t>Saper risolvere problemi di termodinamica nel piano p – V utilizzando le equazioni di stato dei gas ed il primo principio;</w:t>
            </w:r>
          </w:p>
        </w:tc>
      </w:tr>
      <w:tr w:rsidR="0063773D" w14:paraId="7ABCE1CD" w14:textId="77777777" w:rsidTr="00DF2141">
        <w:tc>
          <w:tcPr>
            <w:tcW w:w="1996" w:type="dxa"/>
            <w:shd w:val="clear" w:color="auto" w:fill="auto"/>
          </w:tcPr>
          <w:p w14:paraId="6A9591AC" w14:textId="77777777" w:rsidR="0063773D" w:rsidRPr="003D3DA3" w:rsidRDefault="0063773D" w:rsidP="0063773D">
            <w:pPr>
              <w:jc w:val="both"/>
              <w:rPr>
                <w:rFonts w:ascii="Pristina" w:hAnsi="Pristina"/>
                <w:sz w:val="32"/>
                <w:szCs w:val="32"/>
              </w:rPr>
            </w:pPr>
            <w:r w:rsidRPr="003D3DA3">
              <w:rPr>
                <w:rFonts w:ascii="Pristina" w:hAnsi="Pristina"/>
                <w:sz w:val="32"/>
                <w:szCs w:val="32"/>
              </w:rPr>
              <w:t>Competenze:</w:t>
            </w:r>
          </w:p>
        </w:tc>
        <w:tc>
          <w:tcPr>
            <w:tcW w:w="7633" w:type="dxa"/>
            <w:shd w:val="clear" w:color="auto" w:fill="auto"/>
          </w:tcPr>
          <w:p w14:paraId="070268D3" w14:textId="77777777" w:rsidR="0063773D" w:rsidRPr="003D3DA3" w:rsidRDefault="0063773D" w:rsidP="0063773D">
            <w:pPr>
              <w:numPr>
                <w:ilvl w:val="0"/>
                <w:numId w:val="10"/>
              </w:numPr>
              <w:overflowPunct/>
              <w:autoSpaceDE/>
              <w:autoSpaceDN/>
              <w:adjustRightInd/>
              <w:jc w:val="both"/>
              <w:textAlignment w:val="auto"/>
            </w:pPr>
            <w:r w:rsidRPr="003D3DA3">
              <w:t>Comprendere il concetto di calore come forma di energia e la differenza dal concetto di temperatura;</w:t>
            </w:r>
          </w:p>
          <w:p w14:paraId="027C2B5E" w14:textId="77777777" w:rsidR="0063773D" w:rsidRPr="003D3DA3" w:rsidRDefault="0063773D" w:rsidP="0063773D">
            <w:pPr>
              <w:numPr>
                <w:ilvl w:val="0"/>
                <w:numId w:val="10"/>
              </w:numPr>
              <w:overflowPunct/>
              <w:autoSpaceDE/>
              <w:autoSpaceDN/>
              <w:adjustRightInd/>
              <w:jc w:val="both"/>
              <w:textAlignment w:val="auto"/>
            </w:pPr>
            <w:r w:rsidRPr="003D3DA3">
              <w:t>Saper riconoscere l’ordine di grandezza del valore energetico riportato sulle confezioni di generi alimentari, sia in joule che in calorie;</w:t>
            </w:r>
          </w:p>
          <w:p w14:paraId="709857EA" w14:textId="77777777" w:rsidR="0063773D" w:rsidRPr="003D3DA3" w:rsidRDefault="0063773D" w:rsidP="0063773D">
            <w:pPr>
              <w:numPr>
                <w:ilvl w:val="0"/>
                <w:numId w:val="10"/>
              </w:numPr>
              <w:overflowPunct/>
              <w:autoSpaceDE/>
              <w:autoSpaceDN/>
              <w:adjustRightInd/>
              <w:jc w:val="both"/>
              <w:textAlignment w:val="auto"/>
            </w:pPr>
            <w:r w:rsidRPr="003D3DA3">
              <w:t>Comprendere il concetto di energia interna;</w:t>
            </w:r>
          </w:p>
          <w:p w14:paraId="1F7190A4" w14:textId="77777777" w:rsidR="0063773D" w:rsidRPr="003D3DA3" w:rsidRDefault="0063773D" w:rsidP="0063773D">
            <w:pPr>
              <w:numPr>
                <w:ilvl w:val="0"/>
                <w:numId w:val="10"/>
              </w:numPr>
              <w:overflowPunct/>
              <w:autoSpaceDE/>
              <w:autoSpaceDN/>
              <w:adjustRightInd/>
              <w:jc w:val="both"/>
              <w:textAlignment w:val="auto"/>
            </w:pPr>
            <w:r w:rsidRPr="003D3DA3">
              <w:t>Comprendere il concetto di trasformazione reversibile ed i limiti di tale modellizzazione;</w:t>
            </w:r>
          </w:p>
          <w:p w14:paraId="62C6ABE2" w14:textId="77777777" w:rsidR="0063773D" w:rsidRPr="003D3DA3" w:rsidRDefault="0063773D" w:rsidP="0063773D">
            <w:pPr>
              <w:numPr>
                <w:ilvl w:val="0"/>
                <w:numId w:val="10"/>
              </w:numPr>
              <w:overflowPunct/>
              <w:autoSpaceDE/>
              <w:autoSpaceDN/>
              <w:adjustRightInd/>
              <w:jc w:val="both"/>
              <w:textAlignment w:val="auto"/>
            </w:pPr>
            <w:r w:rsidRPr="003D3DA3">
              <w:t>Comprendere i motivi dell’impossibilità del moto perpetuo di prima specie.</w:t>
            </w:r>
          </w:p>
        </w:tc>
      </w:tr>
      <w:tr w:rsidR="0063773D" w:rsidRPr="003D3DA3" w14:paraId="277A3752" w14:textId="77777777" w:rsidTr="00DF2141">
        <w:tc>
          <w:tcPr>
            <w:tcW w:w="9629" w:type="dxa"/>
            <w:gridSpan w:val="2"/>
            <w:shd w:val="clear" w:color="auto" w:fill="auto"/>
          </w:tcPr>
          <w:p w14:paraId="3B2F7A79" w14:textId="77777777" w:rsidR="0063773D" w:rsidRPr="003D3DA3" w:rsidRDefault="0063773D" w:rsidP="0063773D">
            <w:pPr>
              <w:numPr>
                <w:ilvl w:val="0"/>
                <w:numId w:val="16"/>
              </w:numPr>
              <w:overflowPunct/>
              <w:autoSpaceDE/>
              <w:autoSpaceDN/>
              <w:adjustRightInd/>
              <w:jc w:val="center"/>
              <w:textAlignment w:val="auto"/>
              <w:rPr>
                <w:b/>
                <w:smallCaps/>
                <w:color w:val="FF0000"/>
                <w:sz w:val="28"/>
                <w:szCs w:val="28"/>
              </w:rPr>
            </w:pPr>
            <w:r w:rsidRPr="003D3DA3">
              <w:rPr>
                <w:b/>
                <w:smallCaps/>
                <w:color w:val="FF0000"/>
                <w:sz w:val="28"/>
                <w:szCs w:val="28"/>
              </w:rPr>
              <w:t>Il Secondo Principio della Termodinamica</w:t>
            </w:r>
          </w:p>
        </w:tc>
      </w:tr>
      <w:tr w:rsidR="0063773D" w14:paraId="5EE24819" w14:textId="77777777" w:rsidTr="00DF2141">
        <w:tc>
          <w:tcPr>
            <w:tcW w:w="1996" w:type="dxa"/>
            <w:shd w:val="clear" w:color="auto" w:fill="auto"/>
          </w:tcPr>
          <w:p w14:paraId="16A90395" w14:textId="77777777" w:rsidR="0063773D" w:rsidRPr="003D3DA3" w:rsidRDefault="0063773D" w:rsidP="0063773D">
            <w:pPr>
              <w:jc w:val="both"/>
              <w:rPr>
                <w:rFonts w:ascii="Pristina" w:hAnsi="Pristina"/>
                <w:sz w:val="32"/>
                <w:szCs w:val="32"/>
              </w:rPr>
            </w:pPr>
            <w:r w:rsidRPr="003D3DA3">
              <w:rPr>
                <w:rFonts w:ascii="Pristina" w:hAnsi="Pristina"/>
                <w:sz w:val="32"/>
                <w:szCs w:val="32"/>
              </w:rPr>
              <w:t>Conoscenze:</w:t>
            </w:r>
          </w:p>
        </w:tc>
        <w:tc>
          <w:tcPr>
            <w:tcW w:w="7633" w:type="dxa"/>
            <w:shd w:val="clear" w:color="auto" w:fill="auto"/>
          </w:tcPr>
          <w:p w14:paraId="6CFB26D8" w14:textId="77777777" w:rsidR="0063773D" w:rsidRPr="003D3DA3" w:rsidRDefault="0063773D" w:rsidP="0063773D">
            <w:pPr>
              <w:numPr>
                <w:ilvl w:val="0"/>
                <w:numId w:val="10"/>
              </w:numPr>
              <w:overflowPunct/>
              <w:autoSpaceDE/>
              <w:autoSpaceDN/>
              <w:adjustRightInd/>
              <w:jc w:val="both"/>
              <w:textAlignment w:val="auto"/>
            </w:pPr>
            <w:r w:rsidRPr="003D3DA3">
              <w:t>Gli enunciati di Kelvin e Clausius del Secondo Principio e la loro equivalenza;</w:t>
            </w:r>
          </w:p>
          <w:p w14:paraId="7A0E23C0" w14:textId="77777777" w:rsidR="0063773D" w:rsidRPr="003D3DA3" w:rsidRDefault="0063773D" w:rsidP="0063773D">
            <w:pPr>
              <w:numPr>
                <w:ilvl w:val="0"/>
                <w:numId w:val="10"/>
              </w:numPr>
              <w:overflowPunct/>
              <w:autoSpaceDE/>
              <w:autoSpaceDN/>
              <w:adjustRightInd/>
              <w:jc w:val="both"/>
              <w:textAlignment w:val="auto"/>
            </w:pPr>
            <w:r w:rsidRPr="003D3DA3">
              <w:t>Il ciclo di Carnot ed il rendimento delle macchine termiche;</w:t>
            </w:r>
          </w:p>
          <w:p w14:paraId="0B7E838D" w14:textId="77777777" w:rsidR="0063773D" w:rsidRPr="003D3DA3" w:rsidRDefault="0063773D" w:rsidP="0063773D">
            <w:pPr>
              <w:numPr>
                <w:ilvl w:val="0"/>
                <w:numId w:val="10"/>
              </w:numPr>
              <w:overflowPunct/>
              <w:autoSpaceDE/>
              <w:autoSpaceDN/>
              <w:adjustRightInd/>
              <w:jc w:val="both"/>
              <w:textAlignment w:val="auto"/>
            </w:pPr>
            <w:r w:rsidRPr="003D3DA3">
              <w:t>Le macchine frigorifere e la loro efficienza;</w:t>
            </w:r>
          </w:p>
          <w:p w14:paraId="0F896303" w14:textId="77777777" w:rsidR="0063773D" w:rsidRPr="003D3DA3" w:rsidRDefault="0063773D" w:rsidP="0063773D">
            <w:pPr>
              <w:numPr>
                <w:ilvl w:val="0"/>
                <w:numId w:val="10"/>
              </w:numPr>
              <w:overflowPunct/>
              <w:autoSpaceDE/>
              <w:autoSpaceDN/>
              <w:adjustRightInd/>
              <w:jc w:val="both"/>
              <w:textAlignment w:val="auto"/>
            </w:pPr>
            <w:r w:rsidRPr="003D3DA3">
              <w:t>L’entropia ed il Secondo Principio in relazione ad essa;</w:t>
            </w:r>
          </w:p>
          <w:p w14:paraId="24A812B4" w14:textId="77777777" w:rsidR="0063773D" w:rsidRPr="003D3DA3" w:rsidRDefault="0063773D" w:rsidP="0063773D">
            <w:pPr>
              <w:numPr>
                <w:ilvl w:val="0"/>
                <w:numId w:val="10"/>
              </w:numPr>
              <w:overflowPunct/>
              <w:autoSpaceDE/>
              <w:autoSpaceDN/>
              <w:adjustRightInd/>
              <w:jc w:val="both"/>
              <w:textAlignment w:val="auto"/>
            </w:pPr>
            <w:r w:rsidRPr="003D3DA3">
              <w:t>L’interpretazione statistica dell’Entropia e l’equazione di Boltzmann.</w:t>
            </w:r>
          </w:p>
        </w:tc>
      </w:tr>
      <w:tr w:rsidR="0063773D" w14:paraId="09D7E504" w14:textId="77777777" w:rsidTr="00DF2141">
        <w:tc>
          <w:tcPr>
            <w:tcW w:w="1996" w:type="dxa"/>
            <w:shd w:val="clear" w:color="auto" w:fill="auto"/>
          </w:tcPr>
          <w:p w14:paraId="29F4D694" w14:textId="77777777" w:rsidR="0063773D" w:rsidRPr="003D3DA3" w:rsidRDefault="0063773D" w:rsidP="0063773D">
            <w:pPr>
              <w:jc w:val="both"/>
              <w:rPr>
                <w:rFonts w:ascii="Pristina" w:hAnsi="Pristina"/>
                <w:sz w:val="32"/>
                <w:szCs w:val="32"/>
              </w:rPr>
            </w:pPr>
            <w:r w:rsidRPr="003D3DA3">
              <w:rPr>
                <w:rFonts w:ascii="Pristina" w:hAnsi="Pristina"/>
                <w:sz w:val="32"/>
                <w:szCs w:val="32"/>
              </w:rPr>
              <w:t>Abilità:</w:t>
            </w:r>
          </w:p>
        </w:tc>
        <w:tc>
          <w:tcPr>
            <w:tcW w:w="7633" w:type="dxa"/>
            <w:shd w:val="clear" w:color="auto" w:fill="auto"/>
          </w:tcPr>
          <w:p w14:paraId="30D8AA08" w14:textId="77777777" w:rsidR="0063773D" w:rsidRPr="003D3DA3" w:rsidRDefault="0063773D" w:rsidP="0063773D">
            <w:pPr>
              <w:numPr>
                <w:ilvl w:val="0"/>
                <w:numId w:val="10"/>
              </w:numPr>
              <w:overflowPunct/>
              <w:autoSpaceDE/>
              <w:autoSpaceDN/>
              <w:adjustRightInd/>
              <w:jc w:val="both"/>
              <w:textAlignment w:val="auto"/>
            </w:pPr>
            <w:r w:rsidRPr="003D3DA3">
              <w:t>Saper calcolare il rendimento di macchine termiche e frigorifere;</w:t>
            </w:r>
          </w:p>
          <w:p w14:paraId="02FFCC94" w14:textId="77777777" w:rsidR="0063773D" w:rsidRPr="003D3DA3" w:rsidRDefault="0063773D" w:rsidP="0063773D">
            <w:pPr>
              <w:numPr>
                <w:ilvl w:val="0"/>
                <w:numId w:val="10"/>
              </w:numPr>
              <w:overflowPunct/>
              <w:autoSpaceDE/>
              <w:autoSpaceDN/>
              <w:adjustRightInd/>
              <w:jc w:val="both"/>
              <w:textAlignment w:val="auto"/>
            </w:pPr>
            <w:r w:rsidRPr="003D3DA3">
              <w:t>Saper risolvere problemi con i cicli termodinamici;</w:t>
            </w:r>
          </w:p>
          <w:p w14:paraId="2A57EAD0" w14:textId="77777777" w:rsidR="0063773D" w:rsidRPr="003D3DA3" w:rsidRDefault="0063773D" w:rsidP="0063773D">
            <w:pPr>
              <w:numPr>
                <w:ilvl w:val="0"/>
                <w:numId w:val="10"/>
              </w:numPr>
              <w:overflowPunct/>
              <w:autoSpaceDE/>
              <w:autoSpaceDN/>
              <w:adjustRightInd/>
              <w:jc w:val="both"/>
              <w:textAlignment w:val="auto"/>
            </w:pPr>
            <w:r w:rsidRPr="003D3DA3">
              <w:t>Saper calcolare la variazione di entropia di un sistema termodinamico.</w:t>
            </w:r>
          </w:p>
        </w:tc>
      </w:tr>
      <w:tr w:rsidR="0063773D" w14:paraId="38E026D6" w14:textId="77777777" w:rsidTr="00DF2141">
        <w:tc>
          <w:tcPr>
            <w:tcW w:w="1996" w:type="dxa"/>
            <w:shd w:val="clear" w:color="auto" w:fill="auto"/>
          </w:tcPr>
          <w:p w14:paraId="3A797E74" w14:textId="77777777" w:rsidR="0063773D" w:rsidRPr="003D3DA3" w:rsidRDefault="0063773D" w:rsidP="0063773D">
            <w:pPr>
              <w:jc w:val="both"/>
              <w:rPr>
                <w:rFonts w:ascii="Pristina" w:hAnsi="Pristina"/>
                <w:sz w:val="32"/>
                <w:szCs w:val="32"/>
              </w:rPr>
            </w:pPr>
            <w:r w:rsidRPr="003D3DA3">
              <w:rPr>
                <w:rFonts w:ascii="Pristina" w:hAnsi="Pristina"/>
                <w:sz w:val="32"/>
                <w:szCs w:val="32"/>
              </w:rPr>
              <w:t>Competenze:</w:t>
            </w:r>
          </w:p>
        </w:tc>
        <w:tc>
          <w:tcPr>
            <w:tcW w:w="7633" w:type="dxa"/>
            <w:shd w:val="clear" w:color="auto" w:fill="auto"/>
          </w:tcPr>
          <w:p w14:paraId="61F5043A" w14:textId="77777777" w:rsidR="0063773D" w:rsidRPr="003D3DA3" w:rsidRDefault="0063773D" w:rsidP="0063773D">
            <w:pPr>
              <w:numPr>
                <w:ilvl w:val="0"/>
                <w:numId w:val="10"/>
              </w:numPr>
              <w:overflowPunct/>
              <w:autoSpaceDE/>
              <w:autoSpaceDN/>
              <w:adjustRightInd/>
              <w:jc w:val="both"/>
              <w:textAlignment w:val="auto"/>
            </w:pPr>
            <w:r w:rsidRPr="003D3DA3">
              <w:t>Comprendere il concetto di “degradazione dell’energia” attraverso i diversi enunciati del Secondo Principio;</w:t>
            </w:r>
          </w:p>
          <w:p w14:paraId="0FB007FB" w14:textId="77777777" w:rsidR="0063773D" w:rsidRPr="003D3DA3" w:rsidRDefault="0063773D" w:rsidP="0063773D">
            <w:pPr>
              <w:numPr>
                <w:ilvl w:val="0"/>
                <w:numId w:val="10"/>
              </w:numPr>
              <w:overflowPunct/>
              <w:autoSpaceDE/>
              <w:autoSpaceDN/>
              <w:adjustRightInd/>
              <w:jc w:val="both"/>
              <w:textAlignment w:val="auto"/>
            </w:pPr>
            <w:r w:rsidRPr="003D3DA3">
              <w:t>Comprendere i limiti di rendimento di qualsiasi macchina termica reale, anche in relazione al problema energetico mondiale;</w:t>
            </w:r>
          </w:p>
          <w:p w14:paraId="6F2ED2AA" w14:textId="77777777" w:rsidR="0063773D" w:rsidRPr="003D3DA3" w:rsidRDefault="0063773D" w:rsidP="0063773D">
            <w:pPr>
              <w:numPr>
                <w:ilvl w:val="0"/>
                <w:numId w:val="10"/>
              </w:numPr>
              <w:overflowPunct/>
              <w:autoSpaceDE/>
              <w:autoSpaceDN/>
              <w:adjustRightInd/>
              <w:jc w:val="both"/>
              <w:textAlignment w:val="auto"/>
            </w:pPr>
            <w:r w:rsidRPr="003D3DA3">
              <w:t>Comprendere i limiti dell’impossibilità del moto perpetuo di seconda specie;</w:t>
            </w:r>
          </w:p>
          <w:p w14:paraId="7254C395" w14:textId="77777777" w:rsidR="0063773D" w:rsidRPr="003D3DA3" w:rsidRDefault="0063773D" w:rsidP="0063773D">
            <w:pPr>
              <w:numPr>
                <w:ilvl w:val="0"/>
                <w:numId w:val="10"/>
              </w:numPr>
              <w:overflowPunct/>
              <w:autoSpaceDE/>
              <w:autoSpaceDN/>
              <w:adjustRightInd/>
              <w:jc w:val="both"/>
              <w:textAlignment w:val="auto"/>
            </w:pPr>
            <w:r w:rsidRPr="003D3DA3">
              <w:t>Comprendere il concetto di entropia come misura del disordine di un sistema.</w:t>
            </w:r>
          </w:p>
        </w:tc>
      </w:tr>
    </w:tbl>
    <w:p w14:paraId="5D17D3E7" w14:textId="77777777" w:rsidR="0063773D" w:rsidRDefault="0063773D" w:rsidP="0063773D">
      <w:pPr>
        <w:jc w:val="both"/>
      </w:pPr>
    </w:p>
    <w:p w14:paraId="762921C0" w14:textId="77777777" w:rsidR="0063773D" w:rsidRDefault="0063773D" w:rsidP="0063773D">
      <w:pPr>
        <w:jc w:val="center"/>
        <w:rPr>
          <w:b/>
        </w:rPr>
      </w:pPr>
      <w:r>
        <w:rPr>
          <w:smallCaps/>
        </w:rPr>
        <w:br w:type="page"/>
      </w:r>
    </w:p>
    <w:p w14:paraId="2300C4FA" w14:textId="77777777" w:rsidR="0063773D" w:rsidRPr="0063773D" w:rsidRDefault="0063773D" w:rsidP="0063773D">
      <w:pPr>
        <w:jc w:val="center"/>
        <w:outlineLvl w:val="1"/>
        <w:rPr>
          <w:b/>
          <w:sz w:val="24"/>
          <w:szCs w:val="24"/>
        </w:rPr>
      </w:pPr>
      <w:bookmarkStart w:id="1" w:name="_Toc443530833"/>
      <w:r w:rsidRPr="0063773D">
        <w:rPr>
          <w:b/>
          <w:sz w:val="24"/>
          <w:szCs w:val="24"/>
        </w:rPr>
        <w:lastRenderedPageBreak/>
        <w:t>POSSIBILI ESPERIENZE PRATICHE</w:t>
      </w:r>
      <w:bookmarkEnd w:id="1"/>
    </w:p>
    <w:p w14:paraId="6F9178F8" w14:textId="77777777" w:rsidR="0063773D" w:rsidRPr="0063773D" w:rsidRDefault="0063773D" w:rsidP="0063773D">
      <w:pPr>
        <w:ind w:firstLine="360"/>
        <w:jc w:val="both"/>
        <w:rPr>
          <w:sz w:val="24"/>
          <w:szCs w:val="24"/>
        </w:rPr>
      </w:pPr>
    </w:p>
    <w:p w14:paraId="3ADAAD3E" w14:textId="77777777" w:rsidR="0063773D" w:rsidRPr="0063773D" w:rsidRDefault="0063773D" w:rsidP="0063773D">
      <w:pPr>
        <w:ind w:firstLine="360"/>
        <w:jc w:val="both"/>
        <w:rPr>
          <w:sz w:val="24"/>
          <w:szCs w:val="24"/>
        </w:rPr>
      </w:pPr>
      <w:r w:rsidRPr="0063773D">
        <w:rPr>
          <w:sz w:val="24"/>
          <w:szCs w:val="24"/>
        </w:rPr>
        <w:t>L’utilizzo del laboratorio sarà, a differenza di quanto avviene o dovrebbe avvenire nel biennio, saltuario, in quanto, in linea con le direttive ministeriali,</w:t>
      </w:r>
    </w:p>
    <w:p w14:paraId="7234F3C5" w14:textId="77777777" w:rsidR="0063773D" w:rsidRPr="0063773D" w:rsidRDefault="0063773D" w:rsidP="0063773D">
      <w:pPr>
        <w:ind w:firstLine="360"/>
        <w:jc w:val="both"/>
        <w:rPr>
          <w:sz w:val="24"/>
          <w:szCs w:val="24"/>
        </w:rPr>
      </w:pPr>
    </w:p>
    <w:p w14:paraId="7478BB02" w14:textId="77777777" w:rsidR="0063773D" w:rsidRPr="0063773D" w:rsidRDefault="0063773D" w:rsidP="0063773D">
      <w:pPr>
        <w:ind w:firstLine="360"/>
        <w:jc w:val="both"/>
        <w:rPr>
          <w:sz w:val="24"/>
          <w:szCs w:val="24"/>
        </w:rPr>
      </w:pPr>
      <w:r w:rsidRPr="0063773D">
        <w:rPr>
          <w:sz w:val="24"/>
          <w:szCs w:val="24"/>
        </w:rPr>
        <w:t>“nel secondo biennio il percorso didattico deve dar maggior rilievo all’impianto teorico e alla sintesi formale, con l’obiettivo di formulare e risolvere problemi più impegnativi, tratti anche dall’esperienza quotidiana, sottolineando la natura quantitativa e predittiva delle leggi fisiche”.</w:t>
      </w:r>
    </w:p>
    <w:p w14:paraId="56AB320A" w14:textId="77777777" w:rsidR="0063773D" w:rsidRPr="0063773D" w:rsidRDefault="0063773D" w:rsidP="0063773D">
      <w:pPr>
        <w:ind w:firstLine="360"/>
        <w:jc w:val="both"/>
        <w:rPr>
          <w:sz w:val="24"/>
          <w:szCs w:val="24"/>
        </w:rPr>
      </w:pPr>
    </w:p>
    <w:p w14:paraId="00AB7C48" w14:textId="77777777" w:rsidR="0063773D" w:rsidRPr="0063773D" w:rsidRDefault="0063773D" w:rsidP="0063773D">
      <w:pPr>
        <w:ind w:firstLine="360"/>
        <w:jc w:val="both"/>
        <w:rPr>
          <w:sz w:val="24"/>
          <w:szCs w:val="24"/>
        </w:rPr>
      </w:pPr>
      <w:r w:rsidRPr="0063773D">
        <w:rPr>
          <w:sz w:val="24"/>
          <w:szCs w:val="24"/>
        </w:rPr>
        <w:t>Potrebbero comunque essere svolte esperienze relative a:</w:t>
      </w:r>
    </w:p>
    <w:p w14:paraId="4DCB970B" w14:textId="77777777" w:rsidR="0063773D" w:rsidRPr="0063773D" w:rsidRDefault="0063773D" w:rsidP="0063773D">
      <w:pPr>
        <w:ind w:firstLine="360"/>
        <w:jc w:val="both"/>
        <w:rPr>
          <w:sz w:val="24"/>
          <w:szCs w:val="24"/>
        </w:rPr>
      </w:pPr>
    </w:p>
    <w:p w14:paraId="166E6661" w14:textId="77777777" w:rsidR="0063773D" w:rsidRPr="0063773D" w:rsidRDefault="0063773D" w:rsidP="0063773D">
      <w:pPr>
        <w:numPr>
          <w:ilvl w:val="0"/>
          <w:numId w:val="11"/>
        </w:numPr>
        <w:overflowPunct/>
        <w:autoSpaceDE/>
        <w:autoSpaceDN/>
        <w:adjustRightInd/>
        <w:jc w:val="both"/>
        <w:textAlignment w:val="auto"/>
        <w:rPr>
          <w:sz w:val="24"/>
          <w:szCs w:val="24"/>
        </w:rPr>
      </w:pPr>
      <w:r w:rsidRPr="0063773D">
        <w:rPr>
          <w:sz w:val="24"/>
          <w:szCs w:val="24"/>
        </w:rPr>
        <w:t>conservazione dell’energia meccanica;</w:t>
      </w:r>
    </w:p>
    <w:p w14:paraId="245A4CF7" w14:textId="77777777" w:rsidR="0063773D" w:rsidRPr="0063773D" w:rsidRDefault="0063773D" w:rsidP="0063773D">
      <w:pPr>
        <w:numPr>
          <w:ilvl w:val="0"/>
          <w:numId w:val="11"/>
        </w:numPr>
        <w:overflowPunct/>
        <w:autoSpaceDE/>
        <w:autoSpaceDN/>
        <w:adjustRightInd/>
        <w:jc w:val="both"/>
        <w:textAlignment w:val="auto"/>
        <w:rPr>
          <w:sz w:val="24"/>
          <w:szCs w:val="24"/>
        </w:rPr>
      </w:pPr>
      <w:r w:rsidRPr="0063773D">
        <w:rPr>
          <w:sz w:val="24"/>
          <w:szCs w:val="24"/>
        </w:rPr>
        <w:t>conservazione della quantità di moto negli urti;</w:t>
      </w:r>
    </w:p>
    <w:p w14:paraId="37475C46" w14:textId="77777777" w:rsidR="0063773D" w:rsidRPr="0063773D" w:rsidRDefault="0063773D" w:rsidP="0063773D">
      <w:pPr>
        <w:numPr>
          <w:ilvl w:val="0"/>
          <w:numId w:val="11"/>
        </w:numPr>
        <w:overflowPunct/>
        <w:autoSpaceDE/>
        <w:autoSpaceDN/>
        <w:adjustRightInd/>
        <w:jc w:val="both"/>
        <w:textAlignment w:val="auto"/>
        <w:rPr>
          <w:sz w:val="24"/>
          <w:szCs w:val="24"/>
        </w:rPr>
      </w:pPr>
      <w:r w:rsidRPr="0063773D">
        <w:rPr>
          <w:sz w:val="24"/>
          <w:szCs w:val="24"/>
        </w:rPr>
        <w:t>conservazione e variazione del momento angolare;</w:t>
      </w:r>
    </w:p>
    <w:p w14:paraId="47ABBA47" w14:textId="77777777" w:rsidR="0063773D" w:rsidRPr="0063773D" w:rsidRDefault="0063773D" w:rsidP="0063773D">
      <w:pPr>
        <w:numPr>
          <w:ilvl w:val="0"/>
          <w:numId w:val="11"/>
        </w:numPr>
        <w:overflowPunct/>
        <w:autoSpaceDE/>
        <w:autoSpaceDN/>
        <w:adjustRightInd/>
        <w:jc w:val="both"/>
        <w:textAlignment w:val="auto"/>
        <w:rPr>
          <w:sz w:val="24"/>
          <w:szCs w:val="24"/>
        </w:rPr>
      </w:pPr>
      <w:r w:rsidRPr="0063773D">
        <w:rPr>
          <w:sz w:val="24"/>
          <w:szCs w:val="24"/>
        </w:rPr>
        <w:t>equivalente meccanico della caloria;</w:t>
      </w:r>
    </w:p>
    <w:p w14:paraId="22160F42" w14:textId="77777777" w:rsidR="0063773D" w:rsidRPr="0063773D" w:rsidRDefault="0063773D" w:rsidP="0063773D">
      <w:pPr>
        <w:numPr>
          <w:ilvl w:val="0"/>
          <w:numId w:val="11"/>
        </w:numPr>
        <w:overflowPunct/>
        <w:autoSpaceDE/>
        <w:autoSpaceDN/>
        <w:adjustRightInd/>
        <w:jc w:val="both"/>
        <w:textAlignment w:val="auto"/>
        <w:rPr>
          <w:sz w:val="24"/>
          <w:szCs w:val="24"/>
        </w:rPr>
      </w:pPr>
      <w:r w:rsidRPr="0063773D">
        <w:rPr>
          <w:sz w:val="24"/>
          <w:szCs w:val="24"/>
        </w:rPr>
        <w:t>Verifica delle leggi dei gas perfetti;</w:t>
      </w:r>
    </w:p>
    <w:p w14:paraId="43542C2C" w14:textId="77777777" w:rsidR="0063773D" w:rsidRPr="0063773D" w:rsidRDefault="0063773D" w:rsidP="0063773D">
      <w:pPr>
        <w:numPr>
          <w:ilvl w:val="0"/>
          <w:numId w:val="11"/>
        </w:numPr>
        <w:overflowPunct/>
        <w:autoSpaceDE/>
        <w:autoSpaceDN/>
        <w:adjustRightInd/>
        <w:jc w:val="both"/>
        <w:textAlignment w:val="auto"/>
        <w:rPr>
          <w:sz w:val="24"/>
          <w:szCs w:val="24"/>
        </w:rPr>
      </w:pPr>
      <w:r w:rsidRPr="0063773D">
        <w:rPr>
          <w:sz w:val="24"/>
          <w:szCs w:val="24"/>
        </w:rPr>
        <w:t>Realizzazione di una macchina termodinamica;</w:t>
      </w:r>
    </w:p>
    <w:p w14:paraId="0F2F5B9E" w14:textId="77777777" w:rsidR="0063773D" w:rsidRDefault="0063773D" w:rsidP="0063773D">
      <w:pPr>
        <w:jc w:val="both"/>
      </w:pPr>
    </w:p>
    <w:p w14:paraId="26DA88C1" w14:textId="77777777" w:rsidR="0063773D" w:rsidRDefault="0063773D" w:rsidP="0063773D">
      <w:pPr>
        <w:jc w:val="center"/>
        <w:rPr>
          <w:b/>
        </w:rPr>
      </w:pPr>
    </w:p>
    <w:p w14:paraId="28BD0B1D" w14:textId="77777777" w:rsidR="0063773D" w:rsidRDefault="0063773D" w:rsidP="0063773D">
      <w:pPr>
        <w:jc w:val="center"/>
        <w:rPr>
          <w:b/>
        </w:rPr>
      </w:pPr>
    </w:p>
    <w:p w14:paraId="77601772" w14:textId="77777777" w:rsidR="0063773D" w:rsidRDefault="0063773D" w:rsidP="0063773D">
      <w:pPr>
        <w:jc w:val="center"/>
        <w:outlineLvl w:val="1"/>
        <w:rPr>
          <w:b/>
        </w:rPr>
      </w:pPr>
      <w:bookmarkStart w:id="2" w:name="_Toc443530834"/>
      <w:r w:rsidRPr="00B148A4">
        <w:rPr>
          <w:b/>
        </w:rPr>
        <w:t>SCANSIONE TEMPORALE DEI CONTENU</w:t>
      </w:r>
      <w:r>
        <w:rPr>
          <w:b/>
        </w:rPr>
        <w:t>TI</w:t>
      </w:r>
      <w:bookmarkEnd w:id="2"/>
    </w:p>
    <w:p w14:paraId="3C706E4B" w14:textId="77777777" w:rsidR="0063773D" w:rsidRDefault="0063773D" w:rsidP="0063773D">
      <w:pPr>
        <w:jc w:val="both"/>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457"/>
        <w:gridCol w:w="457"/>
        <w:gridCol w:w="457"/>
        <w:gridCol w:w="458"/>
        <w:gridCol w:w="457"/>
        <w:gridCol w:w="457"/>
        <w:gridCol w:w="458"/>
        <w:gridCol w:w="425"/>
        <w:gridCol w:w="481"/>
        <w:gridCol w:w="482"/>
        <w:gridCol w:w="482"/>
        <w:gridCol w:w="482"/>
        <w:gridCol w:w="482"/>
        <w:gridCol w:w="481"/>
        <w:gridCol w:w="482"/>
        <w:gridCol w:w="482"/>
        <w:gridCol w:w="482"/>
        <w:gridCol w:w="584"/>
        <w:gridCol w:w="482"/>
      </w:tblGrid>
      <w:tr w:rsidR="0063773D" w14:paraId="1AB5BD41" w14:textId="77777777" w:rsidTr="0063773D">
        <w:tc>
          <w:tcPr>
            <w:tcW w:w="1042" w:type="dxa"/>
            <w:shd w:val="clear" w:color="auto" w:fill="auto"/>
          </w:tcPr>
          <w:p w14:paraId="40441314" w14:textId="77777777" w:rsidR="0063773D" w:rsidRDefault="0063773D" w:rsidP="0063773D">
            <w:pPr>
              <w:jc w:val="both"/>
            </w:pPr>
          </w:p>
        </w:tc>
        <w:tc>
          <w:tcPr>
            <w:tcW w:w="3626" w:type="dxa"/>
            <w:gridSpan w:val="8"/>
            <w:tcBorders>
              <w:right w:val="single" w:sz="18" w:space="0" w:color="auto"/>
            </w:tcBorders>
            <w:shd w:val="clear" w:color="auto" w:fill="auto"/>
          </w:tcPr>
          <w:p w14:paraId="0E9CCC52" w14:textId="77777777" w:rsidR="0063773D" w:rsidRPr="003D3DA3" w:rsidRDefault="0063773D" w:rsidP="0063773D">
            <w:pPr>
              <w:jc w:val="center"/>
              <w:rPr>
                <w:b/>
              </w:rPr>
            </w:pPr>
            <w:r w:rsidRPr="003D3DA3">
              <w:rPr>
                <w:b/>
              </w:rPr>
              <w:t>Primo Quadrimestre</w:t>
            </w:r>
          </w:p>
        </w:tc>
        <w:tc>
          <w:tcPr>
            <w:tcW w:w="5402" w:type="dxa"/>
            <w:gridSpan w:val="11"/>
            <w:tcBorders>
              <w:left w:val="single" w:sz="18" w:space="0" w:color="auto"/>
              <w:right w:val="single" w:sz="2" w:space="0" w:color="auto"/>
            </w:tcBorders>
            <w:shd w:val="clear" w:color="auto" w:fill="auto"/>
          </w:tcPr>
          <w:p w14:paraId="30572867" w14:textId="77777777" w:rsidR="0063773D" w:rsidRPr="003D3DA3" w:rsidRDefault="0063773D" w:rsidP="0063773D">
            <w:pPr>
              <w:jc w:val="center"/>
              <w:rPr>
                <w:b/>
              </w:rPr>
            </w:pPr>
            <w:r w:rsidRPr="003D3DA3">
              <w:rPr>
                <w:b/>
              </w:rPr>
              <w:t>Secondo quadrimestre</w:t>
            </w:r>
          </w:p>
        </w:tc>
      </w:tr>
      <w:tr w:rsidR="0063773D" w:rsidRPr="003D3DA3" w14:paraId="08043BC1" w14:textId="77777777" w:rsidTr="0063773D">
        <w:tc>
          <w:tcPr>
            <w:tcW w:w="1042" w:type="dxa"/>
            <w:shd w:val="clear" w:color="auto" w:fill="auto"/>
            <w:vAlign w:val="center"/>
          </w:tcPr>
          <w:p w14:paraId="492A252E" w14:textId="77777777" w:rsidR="0063773D" w:rsidRPr="003D3DA3" w:rsidRDefault="0063773D" w:rsidP="0063773D">
            <w:pPr>
              <w:rPr>
                <w:sz w:val="16"/>
                <w:szCs w:val="16"/>
              </w:rPr>
            </w:pPr>
            <w:r w:rsidRPr="003D3DA3">
              <w:rPr>
                <w:sz w:val="16"/>
                <w:szCs w:val="16"/>
              </w:rPr>
              <w:t>Unità 1</w:t>
            </w:r>
          </w:p>
        </w:tc>
        <w:tc>
          <w:tcPr>
            <w:tcW w:w="9028" w:type="dxa"/>
            <w:gridSpan w:val="19"/>
            <w:tcBorders>
              <w:bottom w:val="single" w:sz="4" w:space="0" w:color="auto"/>
              <w:right w:val="single" w:sz="2" w:space="0" w:color="auto"/>
            </w:tcBorders>
            <w:shd w:val="clear" w:color="auto" w:fill="auto"/>
            <w:vAlign w:val="center"/>
          </w:tcPr>
          <w:p w14:paraId="70E122E2" w14:textId="22FBF77D" w:rsidR="0063773D" w:rsidRPr="003D3DA3" w:rsidRDefault="0063773D" w:rsidP="0063773D">
            <w:pPr>
              <w:rPr>
                <w:b/>
                <w:color w:val="FF0000"/>
                <w:sz w:val="16"/>
                <w:szCs w:val="16"/>
              </w:rPr>
            </w:pPr>
            <w:r w:rsidRPr="003D3DA3">
              <w:rPr>
                <w:b/>
                <w:color w:val="FF0000"/>
                <w:sz w:val="16"/>
                <w:szCs w:val="16"/>
              </w:rPr>
              <w:t xml:space="preserve">        </w:t>
            </w:r>
            <w:r w:rsidR="00DF2141">
              <w:rPr>
                <w:b/>
                <w:color w:val="FF0000"/>
                <w:sz w:val="16"/>
                <w:szCs w:val="16"/>
              </w:rPr>
              <w:t xml:space="preserve">             </w:t>
            </w:r>
            <w:r w:rsidRPr="003D3DA3">
              <w:rPr>
                <w:b/>
                <w:color w:val="FF0000"/>
                <w:sz w:val="16"/>
                <w:szCs w:val="16"/>
              </w:rPr>
              <w:t xml:space="preserve"> Le leggi del moto</w:t>
            </w:r>
          </w:p>
        </w:tc>
      </w:tr>
      <w:tr w:rsidR="0063773D" w:rsidRPr="003D3DA3" w14:paraId="69C99EB6" w14:textId="77777777" w:rsidTr="00DF2141">
        <w:tc>
          <w:tcPr>
            <w:tcW w:w="1042" w:type="dxa"/>
            <w:shd w:val="clear" w:color="auto" w:fill="auto"/>
            <w:vAlign w:val="center"/>
          </w:tcPr>
          <w:p w14:paraId="25751423" w14:textId="77777777" w:rsidR="0063773D" w:rsidRPr="003D3DA3" w:rsidRDefault="0063773D" w:rsidP="0063773D">
            <w:pPr>
              <w:rPr>
                <w:sz w:val="16"/>
                <w:szCs w:val="16"/>
              </w:rPr>
            </w:pPr>
            <w:r w:rsidRPr="003D3DA3">
              <w:rPr>
                <w:sz w:val="16"/>
                <w:szCs w:val="16"/>
              </w:rPr>
              <w:t xml:space="preserve">Tempi </w:t>
            </w:r>
          </w:p>
        </w:tc>
        <w:tc>
          <w:tcPr>
            <w:tcW w:w="457" w:type="dxa"/>
            <w:tcBorders>
              <w:right w:val="dashSmallGap" w:sz="4" w:space="0" w:color="auto"/>
            </w:tcBorders>
            <w:shd w:val="clear" w:color="auto" w:fill="auto"/>
            <w:vAlign w:val="center"/>
          </w:tcPr>
          <w:p w14:paraId="17923EF6"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FFFF00"/>
            <w:vAlign w:val="center"/>
          </w:tcPr>
          <w:p w14:paraId="60861857" w14:textId="77777777" w:rsidR="0063773D" w:rsidRPr="003D3DA3" w:rsidRDefault="0063773D" w:rsidP="0063773D">
            <w:pPr>
              <w:rPr>
                <w:sz w:val="15"/>
                <w:szCs w:val="15"/>
              </w:rPr>
            </w:pPr>
            <w:r w:rsidRPr="003D3DA3">
              <w:rPr>
                <w:sz w:val="15"/>
                <w:szCs w:val="15"/>
              </w:rPr>
              <w:t>set</w:t>
            </w:r>
          </w:p>
        </w:tc>
        <w:tc>
          <w:tcPr>
            <w:tcW w:w="457" w:type="dxa"/>
            <w:tcBorders>
              <w:left w:val="single" w:sz="2" w:space="0" w:color="auto"/>
              <w:right w:val="dashSmallGap" w:sz="4" w:space="0" w:color="auto"/>
            </w:tcBorders>
            <w:shd w:val="clear" w:color="auto" w:fill="FFFF00"/>
            <w:vAlign w:val="center"/>
          </w:tcPr>
          <w:p w14:paraId="1360AB8F" w14:textId="77777777" w:rsidR="0063773D" w:rsidRPr="003D3DA3" w:rsidRDefault="0063773D" w:rsidP="0063773D">
            <w:pPr>
              <w:rPr>
                <w:sz w:val="15"/>
                <w:szCs w:val="15"/>
              </w:rPr>
            </w:pPr>
            <w:r w:rsidRPr="003D3DA3">
              <w:rPr>
                <w:sz w:val="15"/>
                <w:szCs w:val="15"/>
              </w:rPr>
              <w:t>ott</w:t>
            </w:r>
          </w:p>
        </w:tc>
        <w:tc>
          <w:tcPr>
            <w:tcW w:w="458" w:type="dxa"/>
            <w:tcBorders>
              <w:left w:val="dashSmallGap" w:sz="4" w:space="0" w:color="auto"/>
              <w:right w:val="single" w:sz="2" w:space="0" w:color="auto"/>
            </w:tcBorders>
            <w:shd w:val="clear" w:color="auto" w:fill="FFFF00"/>
            <w:vAlign w:val="center"/>
          </w:tcPr>
          <w:p w14:paraId="7EA23A47" w14:textId="77777777" w:rsidR="0063773D" w:rsidRPr="003D3DA3" w:rsidRDefault="0063773D" w:rsidP="0063773D">
            <w:pPr>
              <w:rPr>
                <w:sz w:val="15"/>
                <w:szCs w:val="15"/>
              </w:rPr>
            </w:pPr>
            <w:r w:rsidRPr="003D3DA3">
              <w:rPr>
                <w:sz w:val="15"/>
                <w:szCs w:val="15"/>
              </w:rPr>
              <w:t>ott</w:t>
            </w:r>
          </w:p>
        </w:tc>
        <w:tc>
          <w:tcPr>
            <w:tcW w:w="457" w:type="dxa"/>
            <w:tcBorders>
              <w:left w:val="single" w:sz="2" w:space="0" w:color="auto"/>
              <w:right w:val="dashSmallGap" w:sz="4" w:space="0" w:color="auto"/>
            </w:tcBorders>
            <w:shd w:val="clear" w:color="auto" w:fill="FFFF00"/>
            <w:vAlign w:val="center"/>
          </w:tcPr>
          <w:p w14:paraId="30A2B1E0" w14:textId="77777777" w:rsidR="0063773D" w:rsidRPr="003D3DA3" w:rsidRDefault="0063773D" w:rsidP="0063773D">
            <w:pPr>
              <w:rPr>
                <w:sz w:val="15"/>
                <w:szCs w:val="15"/>
              </w:rPr>
            </w:pPr>
            <w:r w:rsidRPr="003D3DA3">
              <w:rPr>
                <w:sz w:val="15"/>
                <w:szCs w:val="15"/>
              </w:rPr>
              <w:t>nov</w:t>
            </w:r>
          </w:p>
        </w:tc>
        <w:tc>
          <w:tcPr>
            <w:tcW w:w="457" w:type="dxa"/>
            <w:tcBorders>
              <w:left w:val="dashSmallGap" w:sz="4" w:space="0" w:color="auto"/>
              <w:right w:val="single" w:sz="2" w:space="0" w:color="auto"/>
            </w:tcBorders>
            <w:shd w:val="clear" w:color="auto" w:fill="FFFF00"/>
            <w:vAlign w:val="center"/>
          </w:tcPr>
          <w:p w14:paraId="6C8EB06B" w14:textId="77777777" w:rsidR="0063773D" w:rsidRPr="003D3DA3" w:rsidRDefault="0063773D" w:rsidP="0063773D">
            <w:pPr>
              <w:rPr>
                <w:sz w:val="15"/>
                <w:szCs w:val="15"/>
              </w:rPr>
            </w:pPr>
            <w:r w:rsidRPr="003D3DA3">
              <w:rPr>
                <w:sz w:val="15"/>
                <w:szCs w:val="15"/>
              </w:rPr>
              <w:t>nov</w:t>
            </w:r>
          </w:p>
        </w:tc>
        <w:tc>
          <w:tcPr>
            <w:tcW w:w="458" w:type="dxa"/>
            <w:tcBorders>
              <w:left w:val="single" w:sz="2" w:space="0" w:color="auto"/>
              <w:right w:val="dashSmallGap" w:sz="4" w:space="0" w:color="auto"/>
            </w:tcBorders>
            <w:shd w:val="clear" w:color="auto" w:fill="auto"/>
            <w:vAlign w:val="center"/>
          </w:tcPr>
          <w:p w14:paraId="3912F51A" w14:textId="77777777" w:rsidR="0063773D" w:rsidRPr="003D3DA3" w:rsidRDefault="0063773D" w:rsidP="0063773D">
            <w:pPr>
              <w:rPr>
                <w:sz w:val="15"/>
                <w:szCs w:val="15"/>
              </w:rPr>
            </w:pPr>
            <w:r w:rsidRPr="003D3DA3">
              <w:rPr>
                <w:sz w:val="15"/>
                <w:szCs w:val="15"/>
              </w:rPr>
              <w:t>dic</w:t>
            </w:r>
          </w:p>
        </w:tc>
        <w:tc>
          <w:tcPr>
            <w:tcW w:w="425" w:type="dxa"/>
            <w:tcBorders>
              <w:left w:val="dashSmallGap" w:sz="4" w:space="0" w:color="auto"/>
              <w:right w:val="single" w:sz="18" w:space="0" w:color="auto"/>
            </w:tcBorders>
            <w:shd w:val="clear" w:color="auto" w:fill="auto"/>
            <w:vAlign w:val="center"/>
          </w:tcPr>
          <w:p w14:paraId="2751C695" w14:textId="77777777" w:rsidR="0063773D" w:rsidRPr="003D3DA3" w:rsidRDefault="0063773D" w:rsidP="0063773D">
            <w:pPr>
              <w:rPr>
                <w:sz w:val="15"/>
                <w:szCs w:val="15"/>
              </w:rPr>
            </w:pPr>
            <w:r w:rsidRPr="003D3DA3">
              <w:rPr>
                <w:sz w:val="15"/>
                <w:szCs w:val="15"/>
              </w:rPr>
              <w:t>dic</w:t>
            </w:r>
          </w:p>
        </w:tc>
        <w:tc>
          <w:tcPr>
            <w:tcW w:w="481" w:type="dxa"/>
            <w:tcBorders>
              <w:left w:val="single" w:sz="18" w:space="0" w:color="auto"/>
              <w:right w:val="dashSmallGap" w:sz="4" w:space="0" w:color="auto"/>
            </w:tcBorders>
            <w:shd w:val="clear" w:color="auto" w:fill="auto"/>
            <w:vAlign w:val="center"/>
          </w:tcPr>
          <w:p w14:paraId="073BF755" w14:textId="77777777" w:rsidR="0063773D" w:rsidRPr="003D3DA3" w:rsidRDefault="0063773D" w:rsidP="0063773D">
            <w:pPr>
              <w:rPr>
                <w:sz w:val="15"/>
                <w:szCs w:val="15"/>
              </w:rPr>
            </w:pPr>
            <w:r w:rsidRPr="003D3DA3">
              <w:rPr>
                <w:sz w:val="15"/>
                <w:szCs w:val="15"/>
              </w:rPr>
              <w:t>gen</w:t>
            </w:r>
          </w:p>
        </w:tc>
        <w:tc>
          <w:tcPr>
            <w:tcW w:w="482" w:type="dxa"/>
            <w:tcBorders>
              <w:left w:val="single" w:sz="12" w:space="0" w:color="auto"/>
              <w:right w:val="single" w:sz="2" w:space="0" w:color="auto"/>
            </w:tcBorders>
            <w:shd w:val="clear" w:color="auto" w:fill="auto"/>
            <w:vAlign w:val="center"/>
          </w:tcPr>
          <w:p w14:paraId="228C2A02" w14:textId="77777777" w:rsidR="0063773D" w:rsidRPr="003D3DA3" w:rsidRDefault="0063773D" w:rsidP="0063773D">
            <w:pPr>
              <w:rPr>
                <w:sz w:val="15"/>
                <w:szCs w:val="15"/>
              </w:rPr>
            </w:pPr>
            <w:r w:rsidRPr="003D3DA3">
              <w:rPr>
                <w:sz w:val="15"/>
                <w:szCs w:val="15"/>
              </w:rPr>
              <w:t>gen</w:t>
            </w:r>
          </w:p>
        </w:tc>
        <w:tc>
          <w:tcPr>
            <w:tcW w:w="482" w:type="dxa"/>
            <w:tcBorders>
              <w:left w:val="single" w:sz="2" w:space="0" w:color="auto"/>
              <w:right w:val="dashSmallGap" w:sz="4" w:space="0" w:color="auto"/>
            </w:tcBorders>
            <w:shd w:val="clear" w:color="auto" w:fill="auto"/>
            <w:vAlign w:val="center"/>
          </w:tcPr>
          <w:p w14:paraId="7634560E" w14:textId="77777777" w:rsidR="0063773D" w:rsidRPr="003D3DA3" w:rsidRDefault="0063773D" w:rsidP="0063773D">
            <w:pPr>
              <w:rPr>
                <w:sz w:val="15"/>
                <w:szCs w:val="15"/>
              </w:rPr>
            </w:pPr>
            <w:r w:rsidRPr="003D3DA3">
              <w:rPr>
                <w:sz w:val="15"/>
                <w:szCs w:val="15"/>
              </w:rPr>
              <w:t>feb</w:t>
            </w:r>
          </w:p>
        </w:tc>
        <w:tc>
          <w:tcPr>
            <w:tcW w:w="482" w:type="dxa"/>
            <w:tcBorders>
              <w:left w:val="single" w:sz="12" w:space="0" w:color="auto"/>
              <w:right w:val="single" w:sz="2" w:space="0" w:color="auto"/>
            </w:tcBorders>
            <w:shd w:val="clear" w:color="auto" w:fill="auto"/>
            <w:vAlign w:val="center"/>
          </w:tcPr>
          <w:p w14:paraId="50D6544A" w14:textId="77777777" w:rsidR="0063773D" w:rsidRPr="003D3DA3" w:rsidRDefault="0063773D" w:rsidP="0063773D">
            <w:pPr>
              <w:rPr>
                <w:sz w:val="15"/>
                <w:szCs w:val="15"/>
              </w:rPr>
            </w:pPr>
            <w:r w:rsidRPr="003D3DA3">
              <w:rPr>
                <w:sz w:val="15"/>
                <w:szCs w:val="15"/>
              </w:rPr>
              <w:t>feb</w:t>
            </w:r>
          </w:p>
        </w:tc>
        <w:tc>
          <w:tcPr>
            <w:tcW w:w="482" w:type="dxa"/>
            <w:tcBorders>
              <w:left w:val="single" w:sz="2" w:space="0" w:color="auto"/>
              <w:right w:val="dashSmallGap" w:sz="4" w:space="0" w:color="auto"/>
            </w:tcBorders>
            <w:shd w:val="clear" w:color="auto" w:fill="auto"/>
            <w:vAlign w:val="center"/>
          </w:tcPr>
          <w:p w14:paraId="496C88CD" w14:textId="77777777" w:rsidR="0063773D" w:rsidRPr="003D3DA3" w:rsidRDefault="0063773D" w:rsidP="0063773D">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63C90C38" w14:textId="77777777" w:rsidR="0063773D" w:rsidRPr="003D3DA3" w:rsidRDefault="0063773D" w:rsidP="0063773D">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32E6A1D4" w14:textId="77777777" w:rsidR="0063773D" w:rsidRPr="003D3DA3" w:rsidRDefault="0063773D" w:rsidP="0063773D">
            <w:pPr>
              <w:rPr>
                <w:sz w:val="15"/>
                <w:szCs w:val="15"/>
              </w:rPr>
            </w:pPr>
            <w:r w:rsidRPr="003D3DA3">
              <w:rPr>
                <w:sz w:val="15"/>
                <w:szCs w:val="15"/>
              </w:rPr>
              <w:t>apr</w:t>
            </w:r>
          </w:p>
        </w:tc>
        <w:tc>
          <w:tcPr>
            <w:tcW w:w="482" w:type="dxa"/>
            <w:tcBorders>
              <w:left w:val="single" w:sz="12" w:space="0" w:color="auto"/>
              <w:right w:val="single" w:sz="2" w:space="0" w:color="auto"/>
            </w:tcBorders>
            <w:shd w:val="clear" w:color="auto" w:fill="auto"/>
            <w:vAlign w:val="center"/>
          </w:tcPr>
          <w:p w14:paraId="54DB018E" w14:textId="77777777" w:rsidR="0063773D" w:rsidRPr="003D3DA3" w:rsidRDefault="0063773D" w:rsidP="0063773D">
            <w:pPr>
              <w:rPr>
                <w:sz w:val="15"/>
                <w:szCs w:val="15"/>
              </w:rPr>
            </w:pPr>
            <w:r w:rsidRPr="003D3DA3">
              <w:rPr>
                <w:sz w:val="15"/>
                <w:szCs w:val="15"/>
              </w:rPr>
              <w:t>apr</w:t>
            </w:r>
          </w:p>
        </w:tc>
        <w:tc>
          <w:tcPr>
            <w:tcW w:w="482" w:type="dxa"/>
            <w:tcBorders>
              <w:left w:val="single" w:sz="2" w:space="0" w:color="auto"/>
              <w:right w:val="dashSmallGap" w:sz="4" w:space="0" w:color="auto"/>
            </w:tcBorders>
            <w:shd w:val="clear" w:color="auto" w:fill="auto"/>
            <w:vAlign w:val="center"/>
          </w:tcPr>
          <w:p w14:paraId="70D77F9F" w14:textId="77777777" w:rsidR="0063773D" w:rsidRPr="003D3DA3" w:rsidRDefault="0063773D" w:rsidP="0063773D">
            <w:pPr>
              <w:rPr>
                <w:sz w:val="15"/>
                <w:szCs w:val="15"/>
              </w:rPr>
            </w:pPr>
            <w:r w:rsidRPr="003D3DA3">
              <w:rPr>
                <w:sz w:val="15"/>
                <w:szCs w:val="15"/>
              </w:rPr>
              <w:t>mag</w:t>
            </w:r>
          </w:p>
        </w:tc>
        <w:tc>
          <w:tcPr>
            <w:tcW w:w="584" w:type="dxa"/>
            <w:tcBorders>
              <w:left w:val="single" w:sz="12" w:space="0" w:color="auto"/>
              <w:right w:val="single" w:sz="2" w:space="0" w:color="auto"/>
            </w:tcBorders>
            <w:shd w:val="clear" w:color="auto" w:fill="auto"/>
            <w:vAlign w:val="center"/>
          </w:tcPr>
          <w:p w14:paraId="1647EB34" w14:textId="77777777" w:rsidR="0063773D" w:rsidRPr="003D3DA3" w:rsidRDefault="0063773D" w:rsidP="0063773D">
            <w:pPr>
              <w:rPr>
                <w:sz w:val="15"/>
                <w:szCs w:val="15"/>
              </w:rPr>
            </w:pPr>
            <w:r w:rsidRPr="003D3DA3">
              <w:rPr>
                <w:sz w:val="15"/>
                <w:szCs w:val="15"/>
              </w:rPr>
              <w:t>mag</w:t>
            </w:r>
          </w:p>
        </w:tc>
        <w:tc>
          <w:tcPr>
            <w:tcW w:w="482" w:type="dxa"/>
            <w:tcBorders>
              <w:left w:val="single" w:sz="2" w:space="0" w:color="auto"/>
              <w:right w:val="single" w:sz="2" w:space="0" w:color="auto"/>
            </w:tcBorders>
            <w:shd w:val="clear" w:color="auto" w:fill="auto"/>
            <w:vAlign w:val="center"/>
          </w:tcPr>
          <w:p w14:paraId="6016E7DB" w14:textId="77777777" w:rsidR="0063773D" w:rsidRPr="003D3DA3" w:rsidRDefault="0063773D" w:rsidP="0063773D">
            <w:pPr>
              <w:rPr>
                <w:sz w:val="15"/>
                <w:szCs w:val="15"/>
              </w:rPr>
            </w:pPr>
            <w:r w:rsidRPr="003D3DA3">
              <w:rPr>
                <w:sz w:val="15"/>
                <w:szCs w:val="15"/>
              </w:rPr>
              <w:t>giu</w:t>
            </w:r>
          </w:p>
        </w:tc>
      </w:tr>
      <w:tr w:rsidR="0063773D" w:rsidRPr="003D3DA3" w14:paraId="10C5A21A" w14:textId="77777777" w:rsidTr="0063773D">
        <w:tc>
          <w:tcPr>
            <w:tcW w:w="1042" w:type="dxa"/>
            <w:tcBorders>
              <w:right w:val="single" w:sz="18" w:space="0" w:color="auto"/>
            </w:tcBorders>
            <w:shd w:val="clear" w:color="auto" w:fill="auto"/>
            <w:vAlign w:val="center"/>
          </w:tcPr>
          <w:p w14:paraId="76DAAA5E" w14:textId="77777777" w:rsidR="0063773D" w:rsidRPr="003D3DA3" w:rsidRDefault="0063773D" w:rsidP="0063773D">
            <w:pPr>
              <w:rPr>
                <w:sz w:val="16"/>
                <w:szCs w:val="16"/>
              </w:rPr>
            </w:pPr>
            <w:r w:rsidRPr="003D3DA3">
              <w:rPr>
                <w:sz w:val="16"/>
                <w:szCs w:val="16"/>
              </w:rPr>
              <w:t>Unità 2</w:t>
            </w:r>
          </w:p>
        </w:tc>
        <w:tc>
          <w:tcPr>
            <w:tcW w:w="9028" w:type="dxa"/>
            <w:gridSpan w:val="19"/>
            <w:tcBorders>
              <w:top w:val="single" w:sz="2" w:space="0" w:color="auto"/>
              <w:left w:val="single" w:sz="18" w:space="0" w:color="auto"/>
              <w:bottom w:val="single" w:sz="2" w:space="0" w:color="auto"/>
              <w:right w:val="single" w:sz="2" w:space="0" w:color="auto"/>
            </w:tcBorders>
            <w:shd w:val="clear" w:color="auto" w:fill="auto"/>
            <w:vAlign w:val="center"/>
          </w:tcPr>
          <w:p w14:paraId="3DC6DAD3" w14:textId="7C173A40" w:rsidR="0063773D" w:rsidRPr="003D3DA3" w:rsidRDefault="0063773D" w:rsidP="0063773D">
            <w:pPr>
              <w:rPr>
                <w:b/>
                <w:color w:val="FF0000"/>
                <w:sz w:val="16"/>
                <w:szCs w:val="16"/>
              </w:rPr>
            </w:pPr>
            <w:r w:rsidRPr="003D3DA3">
              <w:rPr>
                <w:b/>
                <w:color w:val="FF0000"/>
                <w:sz w:val="16"/>
                <w:szCs w:val="16"/>
              </w:rPr>
              <w:t xml:space="preserve">                                         </w:t>
            </w:r>
            <w:r w:rsidR="00DF2141">
              <w:rPr>
                <w:b/>
                <w:color w:val="FF0000"/>
                <w:sz w:val="16"/>
                <w:szCs w:val="16"/>
              </w:rPr>
              <w:t xml:space="preserve">                       </w:t>
            </w:r>
            <w:r w:rsidRPr="003D3DA3">
              <w:rPr>
                <w:b/>
                <w:color w:val="FF0000"/>
                <w:sz w:val="16"/>
                <w:szCs w:val="16"/>
              </w:rPr>
              <w:t>L’energia meccanica</w:t>
            </w:r>
          </w:p>
        </w:tc>
      </w:tr>
      <w:tr w:rsidR="0063773D" w:rsidRPr="003D3DA3" w14:paraId="752D341E" w14:textId="77777777" w:rsidTr="00DF2141">
        <w:tc>
          <w:tcPr>
            <w:tcW w:w="1042" w:type="dxa"/>
            <w:tcBorders>
              <w:right w:val="single" w:sz="2" w:space="0" w:color="auto"/>
            </w:tcBorders>
            <w:shd w:val="clear" w:color="auto" w:fill="auto"/>
            <w:vAlign w:val="center"/>
          </w:tcPr>
          <w:p w14:paraId="08E883EF" w14:textId="77777777" w:rsidR="0063773D" w:rsidRPr="003D3DA3" w:rsidRDefault="0063773D" w:rsidP="0063773D">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5B1A1C0C"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13B2E95B"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51AEF83D" w14:textId="77777777" w:rsidR="0063773D" w:rsidRPr="003D3DA3" w:rsidRDefault="0063773D" w:rsidP="0063773D">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40760E22" w14:textId="77777777" w:rsidR="0063773D" w:rsidRPr="003D3DA3" w:rsidRDefault="0063773D" w:rsidP="0063773D">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0C08FD41" w14:textId="77777777" w:rsidR="0063773D" w:rsidRPr="003D3DA3" w:rsidRDefault="0063773D" w:rsidP="0063773D">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FFFFFF" w:themeFill="background1"/>
            <w:vAlign w:val="center"/>
          </w:tcPr>
          <w:p w14:paraId="4FE8645B" w14:textId="77777777" w:rsidR="0063773D" w:rsidRPr="003D3DA3" w:rsidRDefault="0063773D" w:rsidP="0063773D">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FFFF00"/>
            <w:vAlign w:val="center"/>
          </w:tcPr>
          <w:p w14:paraId="215EC450" w14:textId="77777777" w:rsidR="0063773D" w:rsidRPr="003D3DA3" w:rsidRDefault="0063773D" w:rsidP="0063773D">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FFFF00"/>
            <w:vAlign w:val="center"/>
          </w:tcPr>
          <w:p w14:paraId="4B9DEEF4" w14:textId="77777777" w:rsidR="0063773D" w:rsidRPr="003D3DA3" w:rsidRDefault="0063773D" w:rsidP="0063773D">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FFFF00"/>
            <w:vAlign w:val="center"/>
          </w:tcPr>
          <w:p w14:paraId="04E4E1D5"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5BB85E07"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4AFC0E7B" w14:textId="77777777" w:rsidR="0063773D" w:rsidRPr="003D3DA3" w:rsidRDefault="0063773D" w:rsidP="0063773D">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42C459A7" w14:textId="77777777" w:rsidR="0063773D" w:rsidRPr="003D3DA3" w:rsidRDefault="0063773D" w:rsidP="0063773D">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01B034C3" w14:textId="77777777" w:rsidR="0063773D" w:rsidRPr="003D3DA3" w:rsidRDefault="0063773D" w:rsidP="0063773D">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5FE4CF31" w14:textId="77777777" w:rsidR="0063773D" w:rsidRPr="003D3DA3" w:rsidRDefault="0063773D" w:rsidP="0063773D">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67ED670A" w14:textId="77777777" w:rsidR="0063773D" w:rsidRPr="003D3DA3" w:rsidRDefault="0063773D" w:rsidP="0063773D">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996CC1E" w14:textId="77777777" w:rsidR="0063773D" w:rsidRPr="003D3DA3" w:rsidRDefault="0063773D" w:rsidP="0063773D">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49215A70" w14:textId="77777777" w:rsidR="0063773D" w:rsidRPr="003D3DA3" w:rsidRDefault="0063773D" w:rsidP="0063773D">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1F9755BA" w14:textId="77777777" w:rsidR="0063773D" w:rsidRPr="003D3DA3" w:rsidRDefault="0063773D" w:rsidP="0063773D">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0BC08EA6" w14:textId="77777777" w:rsidR="0063773D" w:rsidRPr="003D3DA3" w:rsidRDefault="0063773D" w:rsidP="0063773D">
            <w:pPr>
              <w:rPr>
                <w:sz w:val="15"/>
                <w:szCs w:val="15"/>
              </w:rPr>
            </w:pPr>
            <w:r w:rsidRPr="003D3DA3">
              <w:rPr>
                <w:sz w:val="15"/>
                <w:szCs w:val="15"/>
              </w:rPr>
              <w:t>giu</w:t>
            </w:r>
          </w:p>
        </w:tc>
      </w:tr>
      <w:tr w:rsidR="0063773D" w:rsidRPr="003D3DA3" w14:paraId="7FAE887C" w14:textId="77777777" w:rsidTr="0063773D">
        <w:tc>
          <w:tcPr>
            <w:tcW w:w="1042" w:type="dxa"/>
            <w:tcBorders>
              <w:right w:val="single" w:sz="2" w:space="0" w:color="auto"/>
            </w:tcBorders>
            <w:shd w:val="clear" w:color="auto" w:fill="auto"/>
            <w:vAlign w:val="center"/>
          </w:tcPr>
          <w:p w14:paraId="62355D7B" w14:textId="77777777" w:rsidR="0063773D" w:rsidRPr="003D3DA3" w:rsidRDefault="0063773D" w:rsidP="0063773D">
            <w:pPr>
              <w:rPr>
                <w:sz w:val="16"/>
                <w:szCs w:val="16"/>
              </w:rPr>
            </w:pPr>
            <w:r w:rsidRPr="003D3DA3">
              <w:rPr>
                <w:sz w:val="16"/>
                <w:szCs w:val="16"/>
              </w:rPr>
              <w:t>Unità 3</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345017D1" w14:textId="6AAC8625" w:rsidR="0063773D" w:rsidRPr="003D3DA3" w:rsidRDefault="0063773D" w:rsidP="0063773D">
            <w:pPr>
              <w:rPr>
                <w:b/>
                <w:color w:val="FF0000"/>
                <w:sz w:val="16"/>
                <w:szCs w:val="16"/>
              </w:rPr>
            </w:pPr>
            <w:r w:rsidRPr="003D3DA3">
              <w:rPr>
                <w:b/>
                <w:color w:val="FF0000"/>
                <w:sz w:val="16"/>
                <w:szCs w:val="16"/>
              </w:rPr>
              <w:t xml:space="preserve">                                                                       </w:t>
            </w:r>
            <w:r w:rsidR="00DF2141">
              <w:rPr>
                <w:b/>
                <w:color w:val="FF0000"/>
                <w:sz w:val="16"/>
                <w:szCs w:val="16"/>
              </w:rPr>
              <w:t xml:space="preserve">                    </w:t>
            </w:r>
            <w:r w:rsidRPr="003D3DA3">
              <w:rPr>
                <w:b/>
                <w:color w:val="FF0000"/>
                <w:sz w:val="16"/>
                <w:szCs w:val="16"/>
              </w:rPr>
              <w:t>La quantità di moto e gli urti</w:t>
            </w:r>
          </w:p>
        </w:tc>
      </w:tr>
      <w:tr w:rsidR="0063773D" w:rsidRPr="003D3DA3" w14:paraId="4E97D69B" w14:textId="77777777" w:rsidTr="00DF2141">
        <w:tc>
          <w:tcPr>
            <w:tcW w:w="1042" w:type="dxa"/>
            <w:tcBorders>
              <w:right w:val="single" w:sz="2" w:space="0" w:color="auto"/>
            </w:tcBorders>
            <w:shd w:val="clear" w:color="auto" w:fill="auto"/>
            <w:vAlign w:val="center"/>
          </w:tcPr>
          <w:p w14:paraId="65B6FBE6" w14:textId="77777777" w:rsidR="0063773D" w:rsidRPr="003D3DA3" w:rsidRDefault="0063773D" w:rsidP="0063773D">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37EA9453"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3D4911F7"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3742F418" w14:textId="77777777" w:rsidR="0063773D" w:rsidRPr="003D3DA3" w:rsidRDefault="0063773D" w:rsidP="0063773D">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1E9AFB83" w14:textId="77777777" w:rsidR="0063773D" w:rsidRPr="003D3DA3" w:rsidRDefault="0063773D" w:rsidP="0063773D">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3AAF8C4F" w14:textId="77777777" w:rsidR="0063773D" w:rsidRPr="003D3DA3" w:rsidRDefault="0063773D" w:rsidP="0063773D">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7BA6839E" w14:textId="77777777" w:rsidR="0063773D" w:rsidRPr="003D3DA3" w:rsidRDefault="0063773D" w:rsidP="0063773D">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single" w:sz="2" w:space="0" w:color="auto"/>
            </w:tcBorders>
            <w:shd w:val="clear" w:color="auto" w:fill="auto"/>
            <w:vAlign w:val="center"/>
          </w:tcPr>
          <w:p w14:paraId="3E144B32" w14:textId="77777777" w:rsidR="0063773D" w:rsidRPr="003D3DA3" w:rsidRDefault="0063773D" w:rsidP="0063773D">
            <w:pPr>
              <w:rPr>
                <w:sz w:val="15"/>
                <w:szCs w:val="15"/>
              </w:rPr>
            </w:pPr>
            <w:r w:rsidRPr="003D3DA3">
              <w:rPr>
                <w:sz w:val="15"/>
                <w:szCs w:val="15"/>
              </w:rPr>
              <w:t>dic</w:t>
            </w:r>
          </w:p>
        </w:tc>
        <w:tc>
          <w:tcPr>
            <w:tcW w:w="425" w:type="dxa"/>
            <w:tcBorders>
              <w:left w:val="single" w:sz="2" w:space="0" w:color="auto"/>
              <w:right w:val="single" w:sz="18" w:space="0" w:color="auto"/>
            </w:tcBorders>
            <w:shd w:val="clear" w:color="auto" w:fill="FFFFFF" w:themeFill="background1"/>
            <w:vAlign w:val="center"/>
          </w:tcPr>
          <w:p w14:paraId="2B958E50" w14:textId="77777777" w:rsidR="0063773D" w:rsidRPr="003D3DA3" w:rsidRDefault="0063773D" w:rsidP="0063773D">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FFFFFF" w:themeFill="background1"/>
            <w:vAlign w:val="center"/>
          </w:tcPr>
          <w:p w14:paraId="2381620A"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dashSmallGap" w:sz="4" w:space="0" w:color="auto"/>
              <w:bottom w:val="single" w:sz="2" w:space="0" w:color="auto"/>
              <w:right w:val="single" w:sz="2" w:space="0" w:color="auto"/>
            </w:tcBorders>
            <w:shd w:val="clear" w:color="auto" w:fill="FFFF00"/>
            <w:vAlign w:val="center"/>
          </w:tcPr>
          <w:p w14:paraId="359ADE58"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11509F1A" w14:textId="77777777" w:rsidR="0063773D" w:rsidRPr="003D3DA3" w:rsidRDefault="0063773D" w:rsidP="0063773D">
            <w:pPr>
              <w:rPr>
                <w:sz w:val="15"/>
                <w:szCs w:val="15"/>
              </w:rPr>
            </w:pPr>
            <w:r w:rsidRPr="003D3DA3">
              <w:rPr>
                <w:sz w:val="15"/>
                <w:szCs w:val="15"/>
              </w:rPr>
              <w:t>feb</w:t>
            </w:r>
          </w:p>
        </w:tc>
        <w:tc>
          <w:tcPr>
            <w:tcW w:w="482" w:type="dxa"/>
            <w:tcBorders>
              <w:top w:val="single" w:sz="2" w:space="0" w:color="auto"/>
              <w:left w:val="dashSmallGap" w:sz="4" w:space="0" w:color="auto"/>
              <w:bottom w:val="single" w:sz="2" w:space="0" w:color="auto"/>
              <w:right w:val="single" w:sz="2" w:space="0" w:color="auto"/>
            </w:tcBorders>
            <w:shd w:val="clear" w:color="auto" w:fill="FFFF00"/>
            <w:vAlign w:val="center"/>
          </w:tcPr>
          <w:p w14:paraId="5CF466B6" w14:textId="77777777" w:rsidR="0063773D" w:rsidRPr="003D3DA3" w:rsidRDefault="0063773D" w:rsidP="0063773D">
            <w:pPr>
              <w:rPr>
                <w:sz w:val="15"/>
                <w:szCs w:val="15"/>
              </w:rPr>
            </w:pPr>
            <w:r w:rsidRPr="003D3DA3">
              <w:rPr>
                <w:sz w:val="15"/>
                <w:szCs w:val="15"/>
              </w:rPr>
              <w:t>feb</w:t>
            </w:r>
          </w:p>
        </w:tc>
        <w:tc>
          <w:tcPr>
            <w:tcW w:w="482" w:type="dxa"/>
            <w:tcBorders>
              <w:left w:val="single" w:sz="2" w:space="0" w:color="auto"/>
              <w:right w:val="dashSmallGap" w:sz="4" w:space="0" w:color="auto"/>
            </w:tcBorders>
            <w:shd w:val="clear" w:color="auto" w:fill="auto"/>
            <w:vAlign w:val="center"/>
          </w:tcPr>
          <w:p w14:paraId="27152BC9" w14:textId="77777777" w:rsidR="0063773D" w:rsidRPr="003D3DA3" w:rsidRDefault="0063773D" w:rsidP="0063773D">
            <w:pPr>
              <w:rPr>
                <w:sz w:val="15"/>
                <w:szCs w:val="15"/>
              </w:rPr>
            </w:pPr>
            <w:r w:rsidRPr="003D3DA3">
              <w:rPr>
                <w:sz w:val="15"/>
                <w:szCs w:val="15"/>
              </w:rPr>
              <w:t>mar</w:t>
            </w:r>
          </w:p>
        </w:tc>
        <w:tc>
          <w:tcPr>
            <w:tcW w:w="481" w:type="dxa"/>
            <w:tcBorders>
              <w:left w:val="single" w:sz="12" w:space="0" w:color="auto"/>
              <w:right w:val="single" w:sz="2" w:space="0" w:color="auto"/>
            </w:tcBorders>
            <w:shd w:val="clear" w:color="auto" w:fill="auto"/>
            <w:vAlign w:val="center"/>
          </w:tcPr>
          <w:p w14:paraId="723D856C" w14:textId="77777777" w:rsidR="0063773D" w:rsidRPr="003D3DA3" w:rsidRDefault="0063773D" w:rsidP="0063773D">
            <w:pPr>
              <w:rPr>
                <w:sz w:val="15"/>
                <w:szCs w:val="15"/>
              </w:rPr>
            </w:pPr>
            <w:r w:rsidRPr="003D3DA3">
              <w:rPr>
                <w:sz w:val="15"/>
                <w:szCs w:val="15"/>
              </w:rPr>
              <w:t>mar</w:t>
            </w:r>
          </w:p>
        </w:tc>
        <w:tc>
          <w:tcPr>
            <w:tcW w:w="482" w:type="dxa"/>
            <w:tcBorders>
              <w:left w:val="single" w:sz="2" w:space="0" w:color="auto"/>
              <w:right w:val="dashSmallGap" w:sz="4" w:space="0" w:color="auto"/>
            </w:tcBorders>
            <w:shd w:val="clear" w:color="auto" w:fill="auto"/>
            <w:vAlign w:val="center"/>
          </w:tcPr>
          <w:p w14:paraId="3D348469" w14:textId="77777777" w:rsidR="0063773D" w:rsidRPr="003D3DA3" w:rsidRDefault="0063773D" w:rsidP="0063773D">
            <w:pPr>
              <w:rPr>
                <w:sz w:val="15"/>
                <w:szCs w:val="15"/>
              </w:rPr>
            </w:pPr>
            <w:r w:rsidRPr="003D3DA3">
              <w:rPr>
                <w:sz w:val="15"/>
                <w:szCs w:val="15"/>
              </w:rPr>
              <w:t>apr</w:t>
            </w:r>
          </w:p>
        </w:tc>
        <w:tc>
          <w:tcPr>
            <w:tcW w:w="482" w:type="dxa"/>
            <w:tcBorders>
              <w:left w:val="single" w:sz="12" w:space="0" w:color="auto"/>
              <w:right w:val="single" w:sz="2" w:space="0" w:color="auto"/>
            </w:tcBorders>
            <w:shd w:val="clear" w:color="auto" w:fill="auto"/>
            <w:vAlign w:val="center"/>
          </w:tcPr>
          <w:p w14:paraId="22C87382" w14:textId="77777777" w:rsidR="0063773D" w:rsidRPr="003D3DA3" w:rsidRDefault="0063773D" w:rsidP="0063773D">
            <w:pPr>
              <w:rPr>
                <w:sz w:val="15"/>
                <w:szCs w:val="15"/>
              </w:rPr>
            </w:pPr>
            <w:r w:rsidRPr="003D3DA3">
              <w:rPr>
                <w:sz w:val="15"/>
                <w:szCs w:val="15"/>
              </w:rPr>
              <w:t>apr</w:t>
            </w:r>
          </w:p>
        </w:tc>
        <w:tc>
          <w:tcPr>
            <w:tcW w:w="482" w:type="dxa"/>
            <w:tcBorders>
              <w:left w:val="single" w:sz="2" w:space="0" w:color="auto"/>
              <w:right w:val="dashSmallGap" w:sz="4" w:space="0" w:color="auto"/>
            </w:tcBorders>
            <w:shd w:val="clear" w:color="auto" w:fill="auto"/>
            <w:vAlign w:val="center"/>
          </w:tcPr>
          <w:p w14:paraId="7F040103" w14:textId="77777777" w:rsidR="0063773D" w:rsidRPr="003D3DA3" w:rsidRDefault="0063773D" w:rsidP="0063773D">
            <w:pPr>
              <w:rPr>
                <w:sz w:val="15"/>
                <w:szCs w:val="15"/>
              </w:rPr>
            </w:pPr>
            <w:r w:rsidRPr="003D3DA3">
              <w:rPr>
                <w:sz w:val="15"/>
                <w:szCs w:val="15"/>
              </w:rPr>
              <w:t>mag</w:t>
            </w:r>
          </w:p>
        </w:tc>
        <w:tc>
          <w:tcPr>
            <w:tcW w:w="584" w:type="dxa"/>
            <w:tcBorders>
              <w:left w:val="single" w:sz="12" w:space="0" w:color="auto"/>
              <w:right w:val="single" w:sz="2" w:space="0" w:color="auto"/>
            </w:tcBorders>
            <w:shd w:val="clear" w:color="auto" w:fill="auto"/>
            <w:vAlign w:val="center"/>
          </w:tcPr>
          <w:p w14:paraId="57A7D888" w14:textId="77777777" w:rsidR="0063773D" w:rsidRPr="003D3DA3" w:rsidRDefault="0063773D" w:rsidP="0063773D">
            <w:pPr>
              <w:rPr>
                <w:sz w:val="15"/>
                <w:szCs w:val="15"/>
              </w:rPr>
            </w:pPr>
            <w:r w:rsidRPr="003D3DA3">
              <w:rPr>
                <w:sz w:val="15"/>
                <w:szCs w:val="15"/>
              </w:rPr>
              <w:t>mag</w:t>
            </w:r>
          </w:p>
        </w:tc>
        <w:tc>
          <w:tcPr>
            <w:tcW w:w="482" w:type="dxa"/>
            <w:tcBorders>
              <w:left w:val="single" w:sz="2" w:space="0" w:color="auto"/>
              <w:right w:val="single" w:sz="2" w:space="0" w:color="auto"/>
            </w:tcBorders>
            <w:shd w:val="clear" w:color="auto" w:fill="auto"/>
            <w:vAlign w:val="center"/>
          </w:tcPr>
          <w:p w14:paraId="5D2AD0C4" w14:textId="77777777" w:rsidR="0063773D" w:rsidRPr="003D3DA3" w:rsidRDefault="0063773D" w:rsidP="0063773D">
            <w:pPr>
              <w:rPr>
                <w:sz w:val="15"/>
                <w:szCs w:val="15"/>
              </w:rPr>
            </w:pPr>
            <w:r w:rsidRPr="003D3DA3">
              <w:rPr>
                <w:sz w:val="15"/>
                <w:szCs w:val="15"/>
              </w:rPr>
              <w:t>giu</w:t>
            </w:r>
          </w:p>
        </w:tc>
      </w:tr>
      <w:tr w:rsidR="0063773D" w:rsidRPr="003D3DA3" w14:paraId="013A7585" w14:textId="77777777" w:rsidTr="0063773D">
        <w:tc>
          <w:tcPr>
            <w:tcW w:w="1042" w:type="dxa"/>
            <w:tcBorders>
              <w:right w:val="single" w:sz="2" w:space="0" w:color="auto"/>
            </w:tcBorders>
            <w:shd w:val="clear" w:color="auto" w:fill="auto"/>
            <w:vAlign w:val="center"/>
          </w:tcPr>
          <w:p w14:paraId="3210C543" w14:textId="77777777" w:rsidR="0063773D" w:rsidRPr="003D3DA3" w:rsidRDefault="0063773D" w:rsidP="0063773D">
            <w:pPr>
              <w:rPr>
                <w:sz w:val="16"/>
                <w:szCs w:val="16"/>
              </w:rPr>
            </w:pPr>
            <w:r w:rsidRPr="003D3DA3">
              <w:rPr>
                <w:sz w:val="16"/>
                <w:szCs w:val="16"/>
              </w:rPr>
              <w:t>Unità 4</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86C63B8" w14:textId="4FFA35AD" w:rsidR="0063773D" w:rsidRPr="003D3DA3" w:rsidRDefault="0063773D" w:rsidP="0063773D">
            <w:pPr>
              <w:jc w:val="center"/>
              <w:rPr>
                <w:b/>
                <w:color w:val="FF0000"/>
                <w:sz w:val="16"/>
                <w:szCs w:val="16"/>
              </w:rPr>
            </w:pPr>
            <w:r w:rsidRPr="003D3DA3">
              <w:rPr>
                <w:b/>
                <w:color w:val="FF0000"/>
                <w:sz w:val="16"/>
                <w:szCs w:val="16"/>
              </w:rPr>
              <w:t xml:space="preserve">        </w:t>
            </w:r>
            <w:r w:rsidR="003D7EC0">
              <w:rPr>
                <w:b/>
                <w:color w:val="FF0000"/>
                <w:sz w:val="16"/>
                <w:szCs w:val="16"/>
              </w:rPr>
              <w:t xml:space="preserve">           </w:t>
            </w:r>
            <w:r w:rsidRPr="003D3DA3">
              <w:rPr>
                <w:b/>
                <w:color w:val="FF0000"/>
                <w:sz w:val="16"/>
                <w:szCs w:val="16"/>
              </w:rPr>
              <w:t xml:space="preserve"> </w:t>
            </w:r>
            <w:r w:rsidR="00DF2141">
              <w:rPr>
                <w:b/>
                <w:color w:val="FF0000"/>
                <w:sz w:val="16"/>
                <w:szCs w:val="16"/>
              </w:rPr>
              <w:t xml:space="preserve">                                                      </w:t>
            </w:r>
            <w:r w:rsidRPr="003D3DA3">
              <w:rPr>
                <w:b/>
                <w:color w:val="FF0000"/>
                <w:sz w:val="16"/>
                <w:szCs w:val="16"/>
              </w:rPr>
              <w:t xml:space="preserve">La teoria cinetica dei gas                                                </w:t>
            </w:r>
          </w:p>
        </w:tc>
      </w:tr>
      <w:tr w:rsidR="0063773D" w:rsidRPr="003D3DA3" w14:paraId="7CB608C6" w14:textId="77777777" w:rsidTr="00DF2141">
        <w:tc>
          <w:tcPr>
            <w:tcW w:w="1042" w:type="dxa"/>
            <w:tcBorders>
              <w:right w:val="single" w:sz="2" w:space="0" w:color="auto"/>
            </w:tcBorders>
            <w:shd w:val="clear" w:color="auto" w:fill="auto"/>
            <w:vAlign w:val="center"/>
          </w:tcPr>
          <w:p w14:paraId="3ABB2378" w14:textId="77777777" w:rsidR="0063773D" w:rsidRPr="003D3DA3" w:rsidRDefault="0063773D" w:rsidP="0063773D">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384C7642"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686181BD"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7FBB1F99" w14:textId="77777777" w:rsidR="0063773D" w:rsidRPr="003D3DA3" w:rsidRDefault="0063773D" w:rsidP="0063773D">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48B83F05" w14:textId="77777777" w:rsidR="0063773D" w:rsidRPr="003D3DA3" w:rsidRDefault="0063773D" w:rsidP="0063773D">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5F568831" w14:textId="77777777" w:rsidR="0063773D" w:rsidRPr="003D3DA3" w:rsidRDefault="0063773D" w:rsidP="0063773D">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15B3B6CA" w14:textId="77777777" w:rsidR="0063773D" w:rsidRPr="003D3DA3" w:rsidRDefault="0063773D" w:rsidP="0063773D">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2A7827F2" w14:textId="77777777" w:rsidR="0063773D" w:rsidRPr="003D3DA3" w:rsidRDefault="0063773D" w:rsidP="0063773D">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5EA12A1B" w14:textId="77777777" w:rsidR="0063773D" w:rsidRPr="003D3DA3" w:rsidRDefault="0063773D" w:rsidP="0063773D">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67D93AAD"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13ACFC21"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6E514C70" w14:textId="77777777" w:rsidR="0063773D" w:rsidRPr="003D3DA3" w:rsidRDefault="0063773D" w:rsidP="0063773D">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3FEE4558" w14:textId="77777777" w:rsidR="0063773D" w:rsidRPr="003D3DA3" w:rsidRDefault="0063773D" w:rsidP="0063773D">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32E72719" w14:textId="77777777" w:rsidR="0063773D" w:rsidRPr="003D3DA3" w:rsidRDefault="0063773D" w:rsidP="0063773D">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00"/>
            <w:vAlign w:val="center"/>
          </w:tcPr>
          <w:p w14:paraId="68D3B3A9" w14:textId="77777777" w:rsidR="0063773D" w:rsidRPr="003D3DA3" w:rsidRDefault="0063773D" w:rsidP="0063773D">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1CA04279" w14:textId="77777777" w:rsidR="0063773D" w:rsidRPr="003D3DA3" w:rsidRDefault="0063773D" w:rsidP="0063773D">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4B22DAE5" w14:textId="77777777" w:rsidR="0063773D" w:rsidRPr="003D3DA3" w:rsidRDefault="0063773D" w:rsidP="0063773D">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13347336" w14:textId="77777777" w:rsidR="0063773D" w:rsidRPr="003D3DA3" w:rsidRDefault="0063773D" w:rsidP="0063773D">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5E34A74C" w14:textId="77777777" w:rsidR="0063773D" w:rsidRPr="003D3DA3" w:rsidRDefault="0063773D" w:rsidP="0063773D">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2502EFCB" w14:textId="77777777" w:rsidR="0063773D" w:rsidRPr="003D3DA3" w:rsidRDefault="0063773D" w:rsidP="0063773D">
            <w:pPr>
              <w:rPr>
                <w:sz w:val="15"/>
                <w:szCs w:val="15"/>
              </w:rPr>
            </w:pPr>
            <w:r w:rsidRPr="003D3DA3">
              <w:rPr>
                <w:sz w:val="15"/>
                <w:szCs w:val="15"/>
              </w:rPr>
              <w:t>giu</w:t>
            </w:r>
          </w:p>
        </w:tc>
      </w:tr>
      <w:tr w:rsidR="0063773D" w:rsidRPr="003D3DA3" w14:paraId="1CAFABB2" w14:textId="77777777" w:rsidTr="0063773D">
        <w:tc>
          <w:tcPr>
            <w:tcW w:w="1042" w:type="dxa"/>
            <w:tcBorders>
              <w:right w:val="single" w:sz="2" w:space="0" w:color="auto"/>
            </w:tcBorders>
            <w:shd w:val="clear" w:color="auto" w:fill="auto"/>
            <w:vAlign w:val="center"/>
          </w:tcPr>
          <w:p w14:paraId="6E7B7F73" w14:textId="77777777" w:rsidR="0063773D" w:rsidRPr="003D3DA3" w:rsidRDefault="0063773D" w:rsidP="0063773D">
            <w:pPr>
              <w:rPr>
                <w:sz w:val="16"/>
                <w:szCs w:val="16"/>
              </w:rPr>
            </w:pPr>
            <w:r w:rsidRPr="003D3DA3">
              <w:rPr>
                <w:sz w:val="16"/>
                <w:szCs w:val="16"/>
              </w:rPr>
              <w:t>Unità 5</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2D551CC" w14:textId="02FE8CEB" w:rsidR="0063773D" w:rsidRPr="003D3DA3" w:rsidRDefault="0063773D" w:rsidP="0063773D">
            <w:pPr>
              <w:jc w:val="center"/>
              <w:rPr>
                <w:b/>
                <w:color w:val="FF0000"/>
                <w:sz w:val="16"/>
                <w:szCs w:val="16"/>
              </w:rPr>
            </w:pPr>
            <w:r w:rsidRPr="003D3DA3">
              <w:rPr>
                <w:b/>
                <w:color w:val="FF0000"/>
                <w:sz w:val="16"/>
                <w:szCs w:val="16"/>
              </w:rPr>
              <w:t xml:space="preserve">                                                                                  </w:t>
            </w:r>
            <w:r w:rsidR="00DF2141">
              <w:rPr>
                <w:b/>
                <w:color w:val="FF0000"/>
                <w:sz w:val="16"/>
                <w:szCs w:val="16"/>
              </w:rPr>
              <w:t xml:space="preserve">                        </w:t>
            </w:r>
            <w:r w:rsidRPr="003D3DA3">
              <w:rPr>
                <w:b/>
                <w:color w:val="FF0000"/>
                <w:sz w:val="16"/>
                <w:szCs w:val="16"/>
              </w:rPr>
              <w:t xml:space="preserve"> Il Primo Principio della Termodinamica</w:t>
            </w:r>
          </w:p>
        </w:tc>
      </w:tr>
      <w:tr w:rsidR="0063773D" w:rsidRPr="003D3DA3" w14:paraId="017B1CF1" w14:textId="77777777" w:rsidTr="00DF2141">
        <w:tc>
          <w:tcPr>
            <w:tcW w:w="1042" w:type="dxa"/>
            <w:tcBorders>
              <w:right w:val="single" w:sz="2" w:space="0" w:color="auto"/>
            </w:tcBorders>
            <w:shd w:val="clear" w:color="auto" w:fill="auto"/>
            <w:vAlign w:val="center"/>
          </w:tcPr>
          <w:p w14:paraId="1A5A8211" w14:textId="77777777" w:rsidR="0063773D" w:rsidRPr="003D3DA3" w:rsidRDefault="0063773D" w:rsidP="0063773D">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1D3C74B5"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335615E0"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8920F37" w14:textId="77777777" w:rsidR="0063773D" w:rsidRPr="003D3DA3" w:rsidRDefault="0063773D" w:rsidP="0063773D">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665E667A" w14:textId="77777777" w:rsidR="0063773D" w:rsidRPr="003D3DA3" w:rsidRDefault="0063773D" w:rsidP="0063773D">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4E8E4AAF" w14:textId="77777777" w:rsidR="0063773D" w:rsidRPr="003D3DA3" w:rsidRDefault="0063773D" w:rsidP="0063773D">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43D3F8C9" w14:textId="77777777" w:rsidR="0063773D" w:rsidRPr="003D3DA3" w:rsidRDefault="0063773D" w:rsidP="0063773D">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35FC0F5C" w14:textId="77777777" w:rsidR="0063773D" w:rsidRPr="003D3DA3" w:rsidRDefault="0063773D" w:rsidP="0063773D">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21E61C2F" w14:textId="77777777" w:rsidR="0063773D" w:rsidRPr="003D3DA3" w:rsidRDefault="0063773D" w:rsidP="0063773D">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13D3EFCC"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44A32BD7"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42D5C2ED" w14:textId="77777777" w:rsidR="0063773D" w:rsidRPr="003D3DA3" w:rsidRDefault="0063773D" w:rsidP="0063773D">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1DA3E68D" w14:textId="77777777" w:rsidR="0063773D" w:rsidRPr="003D3DA3" w:rsidRDefault="0063773D" w:rsidP="0063773D">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33D06AA4" w14:textId="77777777" w:rsidR="0063773D" w:rsidRPr="003D3DA3" w:rsidRDefault="0063773D" w:rsidP="0063773D">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FFFF00"/>
            <w:vAlign w:val="center"/>
          </w:tcPr>
          <w:p w14:paraId="5D97F0FD" w14:textId="77777777" w:rsidR="0063773D" w:rsidRPr="003D3DA3" w:rsidRDefault="0063773D" w:rsidP="0063773D">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29050AD4" w14:textId="77777777" w:rsidR="0063773D" w:rsidRPr="003D3DA3" w:rsidRDefault="0063773D" w:rsidP="0063773D">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FFFF00"/>
            <w:vAlign w:val="center"/>
          </w:tcPr>
          <w:p w14:paraId="417D3697" w14:textId="77777777" w:rsidR="0063773D" w:rsidRPr="003D3DA3" w:rsidRDefault="0063773D" w:rsidP="0063773D">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7BA414F2" w14:textId="77777777" w:rsidR="0063773D" w:rsidRPr="003D3DA3" w:rsidRDefault="0063773D" w:rsidP="0063773D">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auto"/>
            <w:vAlign w:val="center"/>
          </w:tcPr>
          <w:p w14:paraId="60C47CCD" w14:textId="77777777" w:rsidR="0063773D" w:rsidRPr="003D3DA3" w:rsidRDefault="0063773D" w:rsidP="0063773D">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auto"/>
            <w:vAlign w:val="center"/>
          </w:tcPr>
          <w:p w14:paraId="6CF4AC19" w14:textId="77777777" w:rsidR="0063773D" w:rsidRPr="003D3DA3" w:rsidRDefault="0063773D" w:rsidP="0063773D">
            <w:pPr>
              <w:rPr>
                <w:sz w:val="15"/>
                <w:szCs w:val="15"/>
              </w:rPr>
            </w:pPr>
            <w:r w:rsidRPr="003D3DA3">
              <w:rPr>
                <w:sz w:val="15"/>
                <w:szCs w:val="15"/>
              </w:rPr>
              <w:t>giu</w:t>
            </w:r>
          </w:p>
        </w:tc>
      </w:tr>
      <w:tr w:rsidR="0063773D" w:rsidRPr="003D3DA3" w14:paraId="11E3693B" w14:textId="77777777" w:rsidTr="0063773D">
        <w:tc>
          <w:tcPr>
            <w:tcW w:w="1042" w:type="dxa"/>
            <w:tcBorders>
              <w:right w:val="single" w:sz="2" w:space="0" w:color="auto"/>
            </w:tcBorders>
            <w:shd w:val="clear" w:color="auto" w:fill="auto"/>
            <w:vAlign w:val="center"/>
          </w:tcPr>
          <w:p w14:paraId="6B1205B7" w14:textId="77777777" w:rsidR="0063773D" w:rsidRPr="003D3DA3" w:rsidRDefault="0063773D" w:rsidP="0063773D">
            <w:pPr>
              <w:rPr>
                <w:sz w:val="16"/>
                <w:szCs w:val="16"/>
              </w:rPr>
            </w:pPr>
            <w:r w:rsidRPr="003D3DA3">
              <w:rPr>
                <w:sz w:val="16"/>
                <w:szCs w:val="16"/>
              </w:rPr>
              <w:t>Unità 6</w:t>
            </w:r>
          </w:p>
        </w:tc>
        <w:tc>
          <w:tcPr>
            <w:tcW w:w="9028"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D723837" w14:textId="41D7E50A" w:rsidR="0063773D" w:rsidRPr="003D3DA3" w:rsidRDefault="0063773D" w:rsidP="0063773D">
            <w:pPr>
              <w:jc w:val="center"/>
              <w:rPr>
                <w:b/>
                <w:color w:val="FF0000"/>
                <w:sz w:val="16"/>
                <w:szCs w:val="16"/>
              </w:rPr>
            </w:pPr>
            <w:r w:rsidRPr="003D3DA3">
              <w:rPr>
                <w:b/>
                <w:color w:val="FF0000"/>
                <w:sz w:val="16"/>
                <w:szCs w:val="16"/>
              </w:rPr>
              <w:t xml:space="preserve">                                                                                                                                      </w:t>
            </w:r>
            <w:r w:rsidR="00DF2141">
              <w:rPr>
                <w:b/>
                <w:color w:val="FF0000"/>
                <w:sz w:val="16"/>
                <w:szCs w:val="16"/>
              </w:rPr>
              <w:t xml:space="preserve">              </w:t>
            </w:r>
            <w:r w:rsidRPr="003D3DA3">
              <w:rPr>
                <w:b/>
                <w:color w:val="FF0000"/>
                <w:sz w:val="16"/>
                <w:szCs w:val="16"/>
              </w:rPr>
              <w:t>Il Secondo Principio della Termodinamica</w:t>
            </w:r>
          </w:p>
        </w:tc>
      </w:tr>
      <w:tr w:rsidR="0063773D" w:rsidRPr="003D3DA3" w14:paraId="7AAC0559" w14:textId="77777777" w:rsidTr="00DF2141">
        <w:tc>
          <w:tcPr>
            <w:tcW w:w="1042" w:type="dxa"/>
            <w:tcBorders>
              <w:right w:val="single" w:sz="2" w:space="0" w:color="auto"/>
            </w:tcBorders>
            <w:shd w:val="clear" w:color="auto" w:fill="auto"/>
            <w:vAlign w:val="center"/>
          </w:tcPr>
          <w:p w14:paraId="5C48A857" w14:textId="77777777" w:rsidR="0063773D" w:rsidRPr="003D3DA3" w:rsidRDefault="0063773D" w:rsidP="0063773D">
            <w:pPr>
              <w:rPr>
                <w:sz w:val="16"/>
                <w:szCs w:val="16"/>
              </w:rPr>
            </w:pPr>
            <w:r w:rsidRPr="003D3DA3">
              <w:rPr>
                <w:sz w:val="16"/>
                <w:szCs w:val="16"/>
              </w:rPr>
              <w:t xml:space="preserve">Tempi </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6A6EFC60"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3ED4E8DC" w14:textId="77777777" w:rsidR="0063773D" w:rsidRPr="003D3DA3" w:rsidRDefault="0063773D" w:rsidP="0063773D">
            <w:pPr>
              <w:rPr>
                <w:sz w:val="15"/>
                <w:szCs w:val="15"/>
              </w:rPr>
            </w:pPr>
            <w:r w:rsidRPr="003D3DA3">
              <w:rPr>
                <w:sz w:val="15"/>
                <w:szCs w:val="15"/>
              </w:rPr>
              <w:t>set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08F60EAD" w14:textId="77777777" w:rsidR="0063773D" w:rsidRPr="003D3DA3" w:rsidRDefault="0063773D" w:rsidP="0063773D">
            <w:pPr>
              <w:rPr>
                <w:sz w:val="15"/>
                <w:szCs w:val="15"/>
              </w:rPr>
            </w:pPr>
            <w:r w:rsidRPr="003D3DA3">
              <w:rPr>
                <w:sz w:val="15"/>
                <w:szCs w:val="15"/>
              </w:rPr>
              <w:t>ott</w:t>
            </w:r>
          </w:p>
        </w:tc>
        <w:tc>
          <w:tcPr>
            <w:tcW w:w="458" w:type="dxa"/>
            <w:tcBorders>
              <w:top w:val="single" w:sz="2" w:space="0" w:color="auto"/>
              <w:left w:val="dashSmallGap" w:sz="4" w:space="0" w:color="auto"/>
              <w:bottom w:val="single" w:sz="2" w:space="0" w:color="auto"/>
              <w:right w:val="single" w:sz="2" w:space="0" w:color="auto"/>
            </w:tcBorders>
            <w:shd w:val="clear" w:color="auto" w:fill="auto"/>
            <w:vAlign w:val="center"/>
          </w:tcPr>
          <w:p w14:paraId="629DB2A6" w14:textId="77777777" w:rsidR="0063773D" w:rsidRPr="003D3DA3" w:rsidRDefault="0063773D" w:rsidP="0063773D">
            <w:pPr>
              <w:rPr>
                <w:sz w:val="15"/>
                <w:szCs w:val="15"/>
              </w:rPr>
            </w:pPr>
            <w:r w:rsidRPr="003D3DA3">
              <w:rPr>
                <w:sz w:val="15"/>
                <w:szCs w:val="15"/>
              </w:rPr>
              <w:t>ott</w:t>
            </w:r>
          </w:p>
        </w:tc>
        <w:tc>
          <w:tcPr>
            <w:tcW w:w="457" w:type="dxa"/>
            <w:tcBorders>
              <w:top w:val="single" w:sz="2" w:space="0" w:color="auto"/>
              <w:left w:val="single" w:sz="2" w:space="0" w:color="auto"/>
              <w:bottom w:val="single" w:sz="2" w:space="0" w:color="auto"/>
              <w:right w:val="dashSmallGap" w:sz="4" w:space="0" w:color="auto"/>
            </w:tcBorders>
            <w:shd w:val="clear" w:color="auto" w:fill="auto"/>
            <w:vAlign w:val="center"/>
          </w:tcPr>
          <w:p w14:paraId="56DB8629" w14:textId="77777777" w:rsidR="0063773D" w:rsidRPr="003D3DA3" w:rsidRDefault="0063773D" w:rsidP="0063773D">
            <w:pPr>
              <w:rPr>
                <w:sz w:val="15"/>
                <w:szCs w:val="15"/>
              </w:rPr>
            </w:pPr>
            <w:r w:rsidRPr="003D3DA3">
              <w:rPr>
                <w:sz w:val="15"/>
                <w:szCs w:val="15"/>
              </w:rPr>
              <w:t>nov</w:t>
            </w:r>
          </w:p>
        </w:tc>
        <w:tc>
          <w:tcPr>
            <w:tcW w:w="457" w:type="dxa"/>
            <w:tcBorders>
              <w:top w:val="single" w:sz="2" w:space="0" w:color="auto"/>
              <w:left w:val="dashSmallGap" w:sz="4" w:space="0" w:color="auto"/>
              <w:bottom w:val="single" w:sz="2" w:space="0" w:color="auto"/>
              <w:right w:val="single" w:sz="2" w:space="0" w:color="auto"/>
            </w:tcBorders>
            <w:shd w:val="clear" w:color="auto" w:fill="auto"/>
            <w:vAlign w:val="center"/>
          </w:tcPr>
          <w:p w14:paraId="3EB6B666" w14:textId="77777777" w:rsidR="0063773D" w:rsidRPr="003D3DA3" w:rsidRDefault="0063773D" w:rsidP="0063773D">
            <w:pPr>
              <w:rPr>
                <w:sz w:val="15"/>
                <w:szCs w:val="15"/>
              </w:rPr>
            </w:pPr>
            <w:r w:rsidRPr="003D3DA3">
              <w:rPr>
                <w:sz w:val="15"/>
                <w:szCs w:val="15"/>
              </w:rPr>
              <w:t>nov</w:t>
            </w:r>
          </w:p>
        </w:tc>
        <w:tc>
          <w:tcPr>
            <w:tcW w:w="458" w:type="dxa"/>
            <w:tcBorders>
              <w:top w:val="single" w:sz="2" w:space="0" w:color="auto"/>
              <w:left w:val="single" w:sz="2" w:space="0" w:color="auto"/>
              <w:bottom w:val="single" w:sz="2" w:space="0" w:color="auto"/>
              <w:right w:val="dashSmallGap" w:sz="4" w:space="0" w:color="auto"/>
            </w:tcBorders>
            <w:shd w:val="clear" w:color="auto" w:fill="auto"/>
            <w:vAlign w:val="center"/>
          </w:tcPr>
          <w:p w14:paraId="0280494A" w14:textId="77777777" w:rsidR="0063773D" w:rsidRPr="003D3DA3" w:rsidRDefault="0063773D" w:rsidP="0063773D">
            <w:pPr>
              <w:rPr>
                <w:sz w:val="15"/>
                <w:szCs w:val="15"/>
              </w:rPr>
            </w:pPr>
            <w:r w:rsidRPr="003D3DA3">
              <w:rPr>
                <w:sz w:val="15"/>
                <w:szCs w:val="15"/>
              </w:rPr>
              <w:t>dic</w:t>
            </w:r>
          </w:p>
        </w:tc>
        <w:tc>
          <w:tcPr>
            <w:tcW w:w="425" w:type="dxa"/>
            <w:tcBorders>
              <w:top w:val="single" w:sz="2" w:space="0" w:color="auto"/>
              <w:left w:val="dashSmallGap" w:sz="4" w:space="0" w:color="auto"/>
              <w:bottom w:val="single" w:sz="2" w:space="0" w:color="auto"/>
              <w:right w:val="single" w:sz="18" w:space="0" w:color="auto"/>
            </w:tcBorders>
            <w:shd w:val="clear" w:color="auto" w:fill="auto"/>
            <w:vAlign w:val="center"/>
          </w:tcPr>
          <w:p w14:paraId="0E885462" w14:textId="77777777" w:rsidR="0063773D" w:rsidRPr="003D3DA3" w:rsidRDefault="0063773D" w:rsidP="0063773D">
            <w:pPr>
              <w:rPr>
                <w:sz w:val="15"/>
                <w:szCs w:val="15"/>
              </w:rPr>
            </w:pPr>
            <w:r w:rsidRPr="003D3DA3">
              <w:rPr>
                <w:sz w:val="15"/>
                <w:szCs w:val="15"/>
              </w:rPr>
              <w:t>dic</w:t>
            </w:r>
          </w:p>
        </w:tc>
        <w:tc>
          <w:tcPr>
            <w:tcW w:w="481" w:type="dxa"/>
            <w:tcBorders>
              <w:top w:val="single" w:sz="2" w:space="0" w:color="auto"/>
              <w:left w:val="single" w:sz="18" w:space="0" w:color="auto"/>
              <w:bottom w:val="single" w:sz="2" w:space="0" w:color="auto"/>
              <w:right w:val="dashSmallGap" w:sz="4" w:space="0" w:color="auto"/>
            </w:tcBorders>
            <w:shd w:val="clear" w:color="auto" w:fill="auto"/>
            <w:vAlign w:val="center"/>
          </w:tcPr>
          <w:p w14:paraId="1F19E56F"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3F8395C9" w14:textId="77777777" w:rsidR="0063773D" w:rsidRPr="003D3DA3" w:rsidRDefault="0063773D" w:rsidP="0063773D">
            <w:pPr>
              <w:rPr>
                <w:sz w:val="15"/>
                <w:szCs w:val="15"/>
              </w:rPr>
            </w:pPr>
            <w:r w:rsidRPr="003D3DA3">
              <w:rPr>
                <w:sz w:val="15"/>
                <w:szCs w:val="15"/>
              </w:rPr>
              <w:t>gen</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36161E48" w14:textId="77777777" w:rsidR="0063773D" w:rsidRPr="003D3DA3" w:rsidRDefault="0063773D" w:rsidP="0063773D">
            <w:pPr>
              <w:rPr>
                <w:sz w:val="15"/>
                <w:szCs w:val="15"/>
              </w:rPr>
            </w:pPr>
            <w:r w:rsidRPr="003D3DA3">
              <w:rPr>
                <w:sz w:val="15"/>
                <w:szCs w:val="15"/>
              </w:rPr>
              <w:t>feb</w:t>
            </w:r>
          </w:p>
        </w:tc>
        <w:tc>
          <w:tcPr>
            <w:tcW w:w="482" w:type="dxa"/>
            <w:tcBorders>
              <w:top w:val="single" w:sz="2" w:space="0" w:color="auto"/>
              <w:left w:val="single" w:sz="12" w:space="0" w:color="auto"/>
              <w:bottom w:val="single" w:sz="2" w:space="0" w:color="auto"/>
              <w:right w:val="single" w:sz="2" w:space="0" w:color="auto"/>
            </w:tcBorders>
            <w:shd w:val="clear" w:color="auto" w:fill="auto"/>
            <w:vAlign w:val="center"/>
          </w:tcPr>
          <w:p w14:paraId="099476F8" w14:textId="77777777" w:rsidR="0063773D" w:rsidRPr="003D3DA3" w:rsidRDefault="0063773D" w:rsidP="0063773D">
            <w:pPr>
              <w:rPr>
                <w:sz w:val="15"/>
                <w:szCs w:val="15"/>
              </w:rPr>
            </w:pPr>
            <w:r w:rsidRPr="003D3DA3">
              <w:rPr>
                <w:sz w:val="15"/>
                <w:szCs w:val="15"/>
              </w:rPr>
              <w:t>feb</w:t>
            </w:r>
          </w:p>
        </w:tc>
        <w:tc>
          <w:tcPr>
            <w:tcW w:w="482" w:type="dxa"/>
            <w:tcBorders>
              <w:top w:val="single" w:sz="2" w:space="0" w:color="auto"/>
              <w:left w:val="single" w:sz="2" w:space="0" w:color="auto"/>
              <w:bottom w:val="single" w:sz="2" w:space="0" w:color="auto"/>
              <w:right w:val="dashSmallGap" w:sz="4" w:space="0" w:color="auto"/>
            </w:tcBorders>
            <w:shd w:val="clear" w:color="auto" w:fill="auto"/>
            <w:vAlign w:val="center"/>
          </w:tcPr>
          <w:p w14:paraId="1FA4AE29" w14:textId="77777777" w:rsidR="0063773D" w:rsidRPr="003D3DA3" w:rsidRDefault="0063773D" w:rsidP="0063773D">
            <w:pPr>
              <w:rPr>
                <w:sz w:val="15"/>
                <w:szCs w:val="15"/>
              </w:rPr>
            </w:pPr>
            <w:r w:rsidRPr="003D3DA3">
              <w:rPr>
                <w:sz w:val="15"/>
                <w:szCs w:val="15"/>
              </w:rPr>
              <w:t>mar</w:t>
            </w:r>
          </w:p>
        </w:tc>
        <w:tc>
          <w:tcPr>
            <w:tcW w:w="481" w:type="dxa"/>
            <w:tcBorders>
              <w:top w:val="single" w:sz="2" w:space="0" w:color="auto"/>
              <w:left w:val="single" w:sz="12" w:space="0" w:color="auto"/>
              <w:bottom w:val="single" w:sz="2" w:space="0" w:color="auto"/>
              <w:right w:val="single" w:sz="2" w:space="0" w:color="auto"/>
            </w:tcBorders>
            <w:shd w:val="clear" w:color="auto" w:fill="auto"/>
            <w:vAlign w:val="center"/>
          </w:tcPr>
          <w:p w14:paraId="0BBA18DD" w14:textId="77777777" w:rsidR="0063773D" w:rsidRPr="003D3DA3" w:rsidRDefault="0063773D" w:rsidP="0063773D">
            <w:pPr>
              <w:rPr>
                <w:sz w:val="15"/>
                <w:szCs w:val="15"/>
              </w:rPr>
            </w:pPr>
            <w:r w:rsidRPr="003D3DA3">
              <w:rPr>
                <w:sz w:val="15"/>
                <w:szCs w:val="15"/>
              </w:rPr>
              <w:t>mar</w:t>
            </w:r>
          </w:p>
        </w:tc>
        <w:tc>
          <w:tcPr>
            <w:tcW w:w="482" w:type="dxa"/>
            <w:tcBorders>
              <w:top w:val="single" w:sz="2" w:space="0" w:color="auto"/>
              <w:left w:val="single" w:sz="2" w:space="0" w:color="auto"/>
              <w:bottom w:val="single" w:sz="2" w:space="0" w:color="auto"/>
              <w:right w:val="dashSmallGap" w:sz="4" w:space="0" w:color="auto"/>
            </w:tcBorders>
            <w:shd w:val="clear" w:color="auto" w:fill="FFFFFF" w:themeFill="background1"/>
            <w:vAlign w:val="center"/>
          </w:tcPr>
          <w:p w14:paraId="7D589213" w14:textId="77777777" w:rsidR="0063773D" w:rsidRPr="003D3DA3" w:rsidRDefault="0063773D" w:rsidP="0063773D">
            <w:pPr>
              <w:rPr>
                <w:sz w:val="15"/>
                <w:szCs w:val="15"/>
              </w:rPr>
            </w:pPr>
            <w:r w:rsidRPr="003D3DA3">
              <w:rPr>
                <w:sz w:val="15"/>
                <w:szCs w:val="15"/>
              </w:rPr>
              <w:t>apr</w:t>
            </w:r>
          </w:p>
        </w:tc>
        <w:tc>
          <w:tcPr>
            <w:tcW w:w="482" w:type="dxa"/>
            <w:tcBorders>
              <w:top w:val="single" w:sz="2" w:space="0" w:color="auto"/>
              <w:left w:val="single" w:sz="12" w:space="0" w:color="auto"/>
              <w:bottom w:val="single" w:sz="2" w:space="0" w:color="auto"/>
              <w:right w:val="single" w:sz="2" w:space="0" w:color="auto"/>
            </w:tcBorders>
            <w:shd w:val="clear" w:color="auto" w:fill="FFFFFF" w:themeFill="background1"/>
            <w:vAlign w:val="center"/>
          </w:tcPr>
          <w:p w14:paraId="49E8E128" w14:textId="77777777" w:rsidR="0063773D" w:rsidRPr="003D3DA3" w:rsidRDefault="0063773D" w:rsidP="0063773D">
            <w:pPr>
              <w:rPr>
                <w:sz w:val="15"/>
                <w:szCs w:val="15"/>
              </w:rPr>
            </w:pPr>
            <w:r w:rsidRPr="003D3DA3">
              <w:rPr>
                <w:sz w:val="15"/>
                <w:szCs w:val="15"/>
              </w:rPr>
              <w:t>apr</w:t>
            </w:r>
          </w:p>
        </w:tc>
        <w:tc>
          <w:tcPr>
            <w:tcW w:w="482" w:type="dxa"/>
            <w:tcBorders>
              <w:top w:val="single" w:sz="2" w:space="0" w:color="auto"/>
              <w:left w:val="single" w:sz="2" w:space="0" w:color="auto"/>
              <w:bottom w:val="single" w:sz="2" w:space="0" w:color="auto"/>
              <w:right w:val="dashSmallGap" w:sz="4" w:space="0" w:color="auto"/>
            </w:tcBorders>
            <w:shd w:val="clear" w:color="auto" w:fill="FFFF00"/>
            <w:vAlign w:val="center"/>
          </w:tcPr>
          <w:p w14:paraId="061297EC" w14:textId="77777777" w:rsidR="0063773D" w:rsidRPr="003D3DA3" w:rsidRDefault="0063773D" w:rsidP="0063773D">
            <w:pPr>
              <w:rPr>
                <w:sz w:val="15"/>
                <w:szCs w:val="15"/>
              </w:rPr>
            </w:pPr>
            <w:r w:rsidRPr="003D3DA3">
              <w:rPr>
                <w:sz w:val="15"/>
                <w:szCs w:val="15"/>
              </w:rPr>
              <w:t>mag</w:t>
            </w:r>
          </w:p>
        </w:tc>
        <w:tc>
          <w:tcPr>
            <w:tcW w:w="584" w:type="dxa"/>
            <w:tcBorders>
              <w:top w:val="single" w:sz="2" w:space="0" w:color="auto"/>
              <w:left w:val="single" w:sz="12" w:space="0" w:color="auto"/>
              <w:bottom w:val="single" w:sz="2" w:space="0" w:color="auto"/>
              <w:right w:val="single" w:sz="2" w:space="0" w:color="auto"/>
            </w:tcBorders>
            <w:shd w:val="clear" w:color="auto" w:fill="FFFF00"/>
            <w:vAlign w:val="center"/>
          </w:tcPr>
          <w:p w14:paraId="125AEACA" w14:textId="77777777" w:rsidR="0063773D" w:rsidRPr="003D3DA3" w:rsidRDefault="0063773D" w:rsidP="0063773D">
            <w:pPr>
              <w:rPr>
                <w:sz w:val="15"/>
                <w:szCs w:val="15"/>
              </w:rPr>
            </w:pPr>
            <w:r w:rsidRPr="003D3DA3">
              <w:rPr>
                <w:sz w:val="15"/>
                <w:szCs w:val="15"/>
              </w:rPr>
              <w:t>mag</w:t>
            </w:r>
          </w:p>
        </w:tc>
        <w:tc>
          <w:tcPr>
            <w:tcW w:w="482" w:type="dxa"/>
            <w:tcBorders>
              <w:top w:val="single" w:sz="2" w:space="0" w:color="auto"/>
              <w:left w:val="single" w:sz="2" w:space="0" w:color="auto"/>
              <w:bottom w:val="single" w:sz="2" w:space="0" w:color="auto"/>
              <w:right w:val="single" w:sz="2" w:space="0" w:color="auto"/>
            </w:tcBorders>
            <w:shd w:val="clear" w:color="auto" w:fill="FFFF00"/>
            <w:vAlign w:val="center"/>
          </w:tcPr>
          <w:p w14:paraId="44EE07BF" w14:textId="77777777" w:rsidR="0063773D" w:rsidRPr="003D3DA3" w:rsidRDefault="0063773D" w:rsidP="0063773D">
            <w:pPr>
              <w:rPr>
                <w:sz w:val="15"/>
                <w:szCs w:val="15"/>
              </w:rPr>
            </w:pPr>
            <w:r w:rsidRPr="003D3DA3">
              <w:rPr>
                <w:sz w:val="15"/>
                <w:szCs w:val="15"/>
              </w:rPr>
              <w:t>giu</w:t>
            </w:r>
          </w:p>
        </w:tc>
      </w:tr>
    </w:tbl>
    <w:p w14:paraId="2A888817" w14:textId="77777777" w:rsidR="0063773D" w:rsidRDefault="0063773D" w:rsidP="0063773D">
      <w:pPr>
        <w:jc w:val="both"/>
      </w:pPr>
    </w:p>
    <w:p w14:paraId="0105E054" w14:textId="4E3098B4" w:rsidR="00DE3EC9" w:rsidRPr="00E41A40" w:rsidRDefault="00DE3EC9" w:rsidP="008C679F">
      <w:pPr>
        <w:jc w:val="both"/>
      </w:pPr>
    </w:p>
    <w:p w14:paraId="597BA7BE" w14:textId="44B5BECB" w:rsidR="00E95CAA" w:rsidRPr="00C02950" w:rsidRDefault="00E95CAA" w:rsidP="00F45F2B">
      <w:pPr>
        <w:pBdr>
          <w:top w:val="single" w:sz="4" w:space="1" w:color="auto"/>
          <w:left w:val="single" w:sz="4" w:space="4" w:color="auto"/>
          <w:bottom w:val="single" w:sz="4" w:space="1" w:color="auto"/>
          <w:right w:val="single" w:sz="4" w:space="4" w:color="auto"/>
        </w:pBdr>
        <w:jc w:val="both"/>
        <w:rPr>
          <w:sz w:val="24"/>
          <w:szCs w:val="24"/>
        </w:rPr>
      </w:pPr>
      <w:r w:rsidRPr="00C02950">
        <w:rPr>
          <w:b/>
          <w:sz w:val="24"/>
          <w:szCs w:val="24"/>
        </w:rPr>
        <w:t>Metodologia: strategie educative, strumenti e tecniche di lavoro, attività di laboratorio, attività di progetto</w:t>
      </w:r>
      <w:r w:rsidR="00322A29">
        <w:rPr>
          <w:b/>
          <w:sz w:val="24"/>
          <w:szCs w:val="24"/>
        </w:rPr>
        <w:t>, didattica innovativa attraverso l’uso delle LI</w:t>
      </w:r>
      <w:r w:rsidR="003D7EC0">
        <w:rPr>
          <w:b/>
          <w:sz w:val="24"/>
          <w:szCs w:val="24"/>
        </w:rPr>
        <w:t>M/TIC</w:t>
      </w:r>
      <w:r w:rsidR="00322A29">
        <w:rPr>
          <w:b/>
          <w:sz w:val="24"/>
          <w:szCs w:val="24"/>
        </w:rPr>
        <w:t xml:space="preserve">, forme di apprendimento attraverso </w:t>
      </w:r>
      <w:r w:rsidR="00DB44D5">
        <w:rPr>
          <w:b/>
          <w:sz w:val="24"/>
          <w:szCs w:val="24"/>
        </w:rPr>
        <w:t>la</w:t>
      </w:r>
      <w:r w:rsidR="00322A29">
        <w:rPr>
          <w:b/>
          <w:sz w:val="24"/>
          <w:szCs w:val="24"/>
        </w:rPr>
        <w:t xml:space="preserve"> didattica laboratoriale, programmazione CLIL</w:t>
      </w:r>
      <w:r w:rsidR="0085105A">
        <w:rPr>
          <w:b/>
          <w:sz w:val="24"/>
          <w:szCs w:val="24"/>
        </w:rPr>
        <w:t xml:space="preserve"> (classi V)</w:t>
      </w:r>
    </w:p>
    <w:p w14:paraId="77DF0AD3" w14:textId="77777777" w:rsidR="00B92C9B" w:rsidRPr="009501EF" w:rsidRDefault="00B92C9B" w:rsidP="00B92C9B">
      <w:pPr>
        <w:jc w:val="both"/>
        <w:rPr>
          <w:sz w:val="24"/>
          <w:szCs w:val="24"/>
        </w:rPr>
      </w:pPr>
      <w:r w:rsidRPr="009501EF">
        <w:rPr>
          <w:sz w:val="24"/>
          <w:szCs w:val="24"/>
        </w:rPr>
        <w:t>Sul piano della metodologia appaiono fondamentali tre momenti interdipendenti, ma non subordinati:</w:t>
      </w:r>
    </w:p>
    <w:p w14:paraId="42AF2E0C" w14:textId="77777777" w:rsidR="00B92C9B" w:rsidRPr="009501EF" w:rsidRDefault="00B92C9B" w:rsidP="00B92C9B">
      <w:pPr>
        <w:numPr>
          <w:ilvl w:val="0"/>
          <w:numId w:val="14"/>
        </w:numPr>
        <w:overflowPunct/>
        <w:autoSpaceDE/>
        <w:autoSpaceDN/>
        <w:adjustRightInd/>
        <w:jc w:val="both"/>
        <w:textAlignment w:val="auto"/>
        <w:rPr>
          <w:sz w:val="24"/>
          <w:szCs w:val="24"/>
        </w:rPr>
      </w:pPr>
      <w:r w:rsidRPr="009501EF">
        <w:rPr>
          <w:sz w:val="24"/>
          <w:szCs w:val="24"/>
        </w:rPr>
        <w:t>l’elaborazione dei contenuti previsti dal programma di studi che, a partire dalla formulazione di alcune ipotesi o principi, deve gradualmente portare l’allievo a comprendere come si possa unificare ed interpretare un’ampia classe di fenomeni empirici ed avanzare possibili previsioni. Si ritiene, d’altro canto, che in un Istituto come il nostro, sia anche importante, più nel triennio che nel biennio, un approccio prettamente teorico agli argomenti trattati, talvolta completo di dimostrazioni e dettagli che contribuiscano a migliorare le capacità d’astrazione degli studenti. Tale formalizzazione dei concetti fisici più importanti sarà effettuata dopo, comunque, aver cercato di trasmettere una loro idea intuitiva che risulti più immediata per gli alunni.</w:t>
      </w:r>
    </w:p>
    <w:p w14:paraId="558663B1" w14:textId="77777777" w:rsidR="00B92C9B" w:rsidRPr="009501EF" w:rsidRDefault="00B92C9B" w:rsidP="00B92C9B">
      <w:pPr>
        <w:numPr>
          <w:ilvl w:val="0"/>
          <w:numId w:val="14"/>
        </w:numPr>
        <w:overflowPunct/>
        <w:autoSpaceDE/>
        <w:autoSpaceDN/>
        <w:adjustRightInd/>
        <w:jc w:val="both"/>
        <w:textAlignment w:val="auto"/>
        <w:rPr>
          <w:sz w:val="24"/>
          <w:szCs w:val="24"/>
        </w:rPr>
      </w:pPr>
      <w:r w:rsidRPr="009501EF">
        <w:rPr>
          <w:sz w:val="24"/>
          <w:szCs w:val="24"/>
        </w:rPr>
        <w:t>L’applicazione delle conoscenze acquisite attraverso esercizi e problemi che non devono essere intesi come un’automatica applicazione di formule, ma come un’analisi critica del particolare fenomeno studiato e come uno strumento idoneo ad educare gli allievi a giustificare logicamente le varie fasi del processo di risoluzione.</w:t>
      </w:r>
    </w:p>
    <w:p w14:paraId="1FAB5545" w14:textId="77777777" w:rsidR="00B92C9B" w:rsidRPr="009501EF" w:rsidRDefault="00B92C9B" w:rsidP="00B92C9B">
      <w:pPr>
        <w:numPr>
          <w:ilvl w:val="0"/>
          <w:numId w:val="14"/>
        </w:numPr>
        <w:overflowPunct/>
        <w:autoSpaceDE/>
        <w:autoSpaceDN/>
        <w:adjustRightInd/>
        <w:jc w:val="both"/>
        <w:textAlignment w:val="auto"/>
        <w:rPr>
          <w:sz w:val="24"/>
          <w:szCs w:val="24"/>
        </w:rPr>
      </w:pPr>
      <w:r w:rsidRPr="009501EF">
        <w:rPr>
          <w:sz w:val="24"/>
          <w:szCs w:val="24"/>
        </w:rPr>
        <w:t xml:space="preserve">La realizzazione di esperimenti da parte del docente o degli allievi singolarmente o in gruppo, secondo un’attività di laboratorio caratterizzata da una continua e mutua interdipendenza tra teoria e pratica, con strumentazione semplice o, se possibile, raffinata, e con gli allievi sempre attivamente impegnati sia nel seguire le esperienze realizzate dall’insegnante e sia nel realizzarle direttamente.  L’attività sperimentale potrà essere, quindi, un valido strumento, oltre che per far meglio comprendere i concetti esposti teoricamente, anche per coinvolgere più direttamente i ragazzi in un loro lavoro personale.  </w:t>
      </w:r>
    </w:p>
    <w:p w14:paraId="0AF2F4FD" w14:textId="77777777" w:rsidR="00B92C9B" w:rsidRPr="009501EF" w:rsidRDefault="00B92C9B" w:rsidP="00B92C9B">
      <w:pPr>
        <w:jc w:val="both"/>
        <w:rPr>
          <w:b/>
          <w:sz w:val="24"/>
          <w:szCs w:val="24"/>
        </w:rPr>
      </w:pPr>
      <w:r w:rsidRPr="009501EF">
        <w:rPr>
          <w:b/>
          <w:sz w:val="24"/>
          <w:szCs w:val="24"/>
        </w:rPr>
        <w:lastRenderedPageBreak/>
        <w:t xml:space="preserve">     </w:t>
      </w:r>
      <w:r w:rsidRPr="009501EF">
        <w:rPr>
          <w:sz w:val="24"/>
          <w:szCs w:val="24"/>
        </w:rPr>
        <w:t>La lezione frontale sarà, così, ridotta il più possibile, come intervallo di tempo, per dare ampio spazio all’esecuzione di tali esercizi di applicazione, a momenti di dialogo effettivo con gli alunni finalizzati a risolvere ogni loro dubbio o incomprensione ed all’attività di laboratorio. La stessa lezione frontale sarà impostata in maniera da coinvolgere direttamente i ragazzi attraverso domande, esempi applicativi e tenendo conto della loro reazione ai nuovi argomenti proposti. Ciò non significa che non si esigerà dai ragazzi un impegno serio e responsabile per la comprensione e l’assimilazione dei contenuti proposti.</w:t>
      </w:r>
    </w:p>
    <w:p w14:paraId="25AD34E0" w14:textId="77777777" w:rsidR="00B92C9B" w:rsidRDefault="00B92C9B" w:rsidP="00B92C9B">
      <w:pPr>
        <w:jc w:val="both"/>
        <w:rPr>
          <w:sz w:val="24"/>
          <w:szCs w:val="24"/>
        </w:rPr>
      </w:pPr>
      <w:r w:rsidRPr="009501EF">
        <w:rPr>
          <w:b/>
          <w:sz w:val="24"/>
          <w:szCs w:val="24"/>
        </w:rPr>
        <w:t xml:space="preserve">     </w:t>
      </w:r>
      <w:r w:rsidRPr="009501EF">
        <w:rPr>
          <w:sz w:val="24"/>
          <w:szCs w:val="24"/>
        </w:rPr>
        <w:t>Alcuni degli argomenti previsti per il corrente anno scolastico, e sopra riportati, sono del tutto nuovi per questa scolaresca; altri, invece, sono già stati iniziati, ed in parte affrontati, nei primi due anni del loro corso di studi, corredati di numerose esperienze di laboratorio al loro riguardo. Ora, però, essi necessitano di un ulteriore approfondimento tramite l’analisi degli aspetti non ancora sviluppati, ma soprattutto attraverso un taglio più rigoroso e, per così dire, matematizzato rispetto a quanto fatto nel biennio</w:t>
      </w:r>
    </w:p>
    <w:p w14:paraId="00D23A3D" w14:textId="77777777" w:rsidR="00B92C9B" w:rsidRPr="009501EF" w:rsidRDefault="00B92C9B" w:rsidP="00B92C9B">
      <w:pPr>
        <w:jc w:val="both"/>
        <w:rPr>
          <w:b/>
          <w:sz w:val="24"/>
          <w:szCs w:val="24"/>
        </w:rPr>
      </w:pPr>
      <w:r w:rsidRPr="009501EF">
        <w:rPr>
          <w:b/>
          <w:sz w:val="24"/>
          <w:szCs w:val="24"/>
        </w:rPr>
        <w:t xml:space="preserve">     </w:t>
      </w:r>
      <w:r w:rsidRPr="009501EF">
        <w:rPr>
          <w:sz w:val="24"/>
          <w:szCs w:val="24"/>
        </w:rPr>
        <w:t xml:space="preserve">Infatti, mentre nelle prime due classi del corso si privilegiano gli aspetti qualitativi dei temi trattati e, soprattutto, essi vengono affrontati uno per volta, senza sovrapporre i diversi aspetti fra loro, nel triennio si cerca di trasmettere agli allievi una visione più completa dei fenomeni fisici affrontati, non disdegnando di utilizzare anche gli strumenti matematici più raffinati in loro possesso per risolvere i problemi posti anche da un punto di vista quantitativo. </w:t>
      </w:r>
    </w:p>
    <w:p w14:paraId="1C10E6DE" w14:textId="77777777" w:rsidR="00B92C9B" w:rsidRPr="009501EF" w:rsidRDefault="00B92C9B" w:rsidP="00B92C9B">
      <w:pPr>
        <w:jc w:val="both"/>
        <w:rPr>
          <w:b/>
          <w:sz w:val="24"/>
          <w:szCs w:val="24"/>
        </w:rPr>
      </w:pPr>
      <w:r w:rsidRPr="009501EF">
        <w:rPr>
          <w:b/>
          <w:sz w:val="24"/>
          <w:szCs w:val="24"/>
        </w:rPr>
        <w:t xml:space="preserve">     </w:t>
      </w:r>
      <w:r w:rsidRPr="009501EF">
        <w:rPr>
          <w:sz w:val="24"/>
          <w:szCs w:val="24"/>
        </w:rPr>
        <w:t>Ciò non toglie che si continuerà, comunque, a sottolineare l’aspetto sperimentale di questa scienza attraverso l’utilizzo del laboratorio, ma con un approccio più rigoroso nei confronti di tutto ciò che sarà esaminato.</w:t>
      </w:r>
    </w:p>
    <w:p w14:paraId="4F7588AC" w14:textId="77777777" w:rsidR="00B92C9B" w:rsidRPr="009501EF" w:rsidRDefault="00B92C9B" w:rsidP="00B92C9B">
      <w:pPr>
        <w:jc w:val="both"/>
        <w:rPr>
          <w:b/>
          <w:sz w:val="24"/>
          <w:szCs w:val="24"/>
        </w:rPr>
      </w:pPr>
      <w:r w:rsidRPr="009501EF">
        <w:rPr>
          <w:b/>
          <w:sz w:val="24"/>
          <w:szCs w:val="24"/>
        </w:rPr>
        <w:t xml:space="preserve">     </w:t>
      </w:r>
      <w:r w:rsidRPr="009501EF">
        <w:rPr>
          <w:sz w:val="24"/>
          <w:szCs w:val="24"/>
        </w:rPr>
        <w:t>Eventuali concetti matematici utili per lo studio di particolari argomenti di fisica trattati, di volta in volta, ed al bisogno, saranno richiamati con particolare riferimento alla loro applicazione agli esercizi proposti.</w:t>
      </w:r>
    </w:p>
    <w:p w14:paraId="6B091266" w14:textId="77777777" w:rsidR="00B92C9B" w:rsidRPr="009501EF" w:rsidRDefault="00B92C9B" w:rsidP="00B92C9B">
      <w:pPr>
        <w:jc w:val="both"/>
        <w:rPr>
          <w:b/>
          <w:sz w:val="24"/>
          <w:szCs w:val="24"/>
        </w:rPr>
      </w:pPr>
      <w:r w:rsidRPr="009501EF">
        <w:rPr>
          <w:b/>
          <w:sz w:val="24"/>
          <w:szCs w:val="24"/>
        </w:rPr>
        <w:t xml:space="preserve">     </w:t>
      </w:r>
      <w:r w:rsidRPr="009501EF">
        <w:rPr>
          <w:sz w:val="24"/>
          <w:szCs w:val="24"/>
        </w:rPr>
        <w:t>Talvolta anche il laboratorio di informatica potrà essere utilizzato in questa disciplina, soprattutto per elaborare i dati desunti dell’attività sperimentale in maniera più rapida e precisa.</w:t>
      </w:r>
    </w:p>
    <w:p w14:paraId="5613C864" w14:textId="77777777" w:rsidR="00B92C9B" w:rsidRPr="009501EF" w:rsidRDefault="00B92C9B" w:rsidP="00B92C9B">
      <w:pPr>
        <w:jc w:val="both"/>
        <w:rPr>
          <w:sz w:val="24"/>
          <w:szCs w:val="24"/>
        </w:rPr>
      </w:pPr>
      <w:r w:rsidRPr="009501EF">
        <w:rPr>
          <w:b/>
          <w:sz w:val="24"/>
          <w:szCs w:val="24"/>
        </w:rPr>
        <w:t xml:space="preserve">     </w:t>
      </w:r>
      <w:r w:rsidRPr="009501EF">
        <w:rPr>
          <w:sz w:val="24"/>
          <w:szCs w:val="24"/>
        </w:rPr>
        <w:t xml:space="preserve">Per quanto riguarda il libro di testo si ritiene indispensabile il suo utilizzo in maniera organica, riservandosi di poter variare l’ordine degli argomenti da esso trattati ed in certi casi alcuni particolari della loro presentazione. Oltre ad essere uno strumento indispensabile per far svolgere gli esercizi agli alunni sia in classe che a casa, risulta utile, per questi, anche come riferimento per gli argomenti teorici ad integrazione della spiegazione proposta dall’insegnante. </w:t>
      </w:r>
    </w:p>
    <w:p w14:paraId="00BEEB4B" w14:textId="0CCF4E08" w:rsidR="0065230C" w:rsidRPr="0085105A" w:rsidRDefault="00B92C9B" w:rsidP="007433AE">
      <w:pPr>
        <w:jc w:val="both"/>
        <w:rPr>
          <w:b/>
          <w:sz w:val="24"/>
          <w:szCs w:val="24"/>
        </w:rPr>
      </w:pPr>
      <w:r w:rsidRPr="009501EF">
        <w:rPr>
          <w:sz w:val="24"/>
          <w:szCs w:val="24"/>
        </w:rPr>
        <w:t xml:space="preserve">  </w:t>
      </w:r>
      <w:r w:rsidR="0085105A">
        <w:rPr>
          <w:sz w:val="24"/>
          <w:szCs w:val="24"/>
        </w:rPr>
        <w:t>Infine, u</w:t>
      </w:r>
      <w:r w:rsidR="0085105A" w:rsidRPr="009501EF">
        <w:rPr>
          <w:sz w:val="24"/>
          <w:szCs w:val="24"/>
        </w:rPr>
        <w:t xml:space="preserve">n riferimento particolare vuole essere fatto alla LIM (Lavagna Interattiva Multimediale): essa </w:t>
      </w:r>
      <w:r w:rsidR="0085105A">
        <w:rPr>
          <w:sz w:val="24"/>
          <w:szCs w:val="24"/>
        </w:rPr>
        <w:t xml:space="preserve">costituisce </w:t>
      </w:r>
      <w:r w:rsidR="0085105A" w:rsidRPr="009501EF">
        <w:rPr>
          <w:sz w:val="24"/>
          <w:szCs w:val="24"/>
        </w:rPr>
        <w:t>un validissimo strumento didattico</w:t>
      </w:r>
      <w:r w:rsidR="0085105A">
        <w:rPr>
          <w:sz w:val="24"/>
          <w:szCs w:val="24"/>
        </w:rPr>
        <w:t xml:space="preserve"> sia nella Didattica in presenza che nella Didattica Digitale Integrata</w:t>
      </w:r>
      <w:r w:rsidR="0085105A" w:rsidRPr="009501EF">
        <w:rPr>
          <w:sz w:val="24"/>
          <w:szCs w:val="24"/>
        </w:rPr>
        <w:t xml:space="preserve"> </w:t>
      </w:r>
      <w:r w:rsidR="0085105A">
        <w:rPr>
          <w:sz w:val="24"/>
          <w:szCs w:val="24"/>
        </w:rPr>
        <w:t>(DDI); esso</w:t>
      </w:r>
      <w:r w:rsidR="0085105A" w:rsidRPr="009501EF">
        <w:rPr>
          <w:sz w:val="24"/>
          <w:szCs w:val="24"/>
        </w:rPr>
        <w:t xml:space="preserve"> sarà utilizzato secondo tutte le sue funzionalità.</w:t>
      </w:r>
    </w:p>
    <w:p w14:paraId="37555245" w14:textId="77777777" w:rsidR="0065230C" w:rsidRDefault="0065230C" w:rsidP="007433AE">
      <w:pPr>
        <w:jc w:val="both"/>
        <w:rPr>
          <w:sz w:val="24"/>
        </w:rPr>
      </w:pPr>
    </w:p>
    <w:p w14:paraId="5F41F97B" w14:textId="77777777" w:rsidR="0056076F" w:rsidRDefault="00B44190" w:rsidP="00F45F2B">
      <w:pPr>
        <w:pBdr>
          <w:top w:val="single" w:sz="4" w:space="1" w:color="auto"/>
          <w:left w:val="single" w:sz="4" w:space="4" w:color="auto"/>
          <w:bottom w:val="single" w:sz="4" w:space="1" w:color="auto"/>
          <w:right w:val="single" w:sz="4" w:space="4" w:color="auto"/>
        </w:pBdr>
        <w:jc w:val="both"/>
        <w:rPr>
          <w:b/>
          <w:sz w:val="24"/>
        </w:rPr>
      </w:pPr>
      <w:r w:rsidRPr="00C02950">
        <w:rPr>
          <w:b/>
          <w:sz w:val="24"/>
          <w:szCs w:val="24"/>
        </w:rPr>
        <w:t xml:space="preserve">Strumenti e metodologie per la valutazione </w:t>
      </w:r>
      <w:r w:rsidR="00322A29">
        <w:rPr>
          <w:b/>
          <w:sz w:val="24"/>
          <w:szCs w:val="24"/>
        </w:rPr>
        <w:t>degli apprendimenti</w:t>
      </w:r>
      <w:r w:rsidRPr="00C02950">
        <w:rPr>
          <w:b/>
          <w:sz w:val="24"/>
          <w:szCs w:val="24"/>
        </w:rPr>
        <w:t>.</w:t>
      </w:r>
    </w:p>
    <w:p w14:paraId="010CD5E1" w14:textId="77777777" w:rsidR="00B92C9B" w:rsidRPr="009501EF" w:rsidRDefault="0056076F" w:rsidP="00B92C9B">
      <w:pPr>
        <w:jc w:val="both"/>
        <w:rPr>
          <w:sz w:val="24"/>
          <w:szCs w:val="24"/>
        </w:rPr>
      </w:pPr>
      <w:r>
        <w:rPr>
          <w:sz w:val="24"/>
        </w:rPr>
        <w:t xml:space="preserve">     </w:t>
      </w:r>
      <w:r w:rsidR="00B92C9B" w:rsidRPr="009501EF">
        <w:rPr>
          <w:sz w:val="24"/>
          <w:szCs w:val="24"/>
        </w:rPr>
        <w:t>Nei limiti del tempo disponibile per lo svolgimento del programma previsto, si attueranno verifiche frequenti sia orali che scritte: in riferimento alla C.M. n. 89 del 18/10/2012, e a quanto stabilito nelle varie riunioni per dipartimenti disciplinari, per la valutazione degli allievi in questa disciplina è previsto un unico voto, sia alla fine del primo quadrim</w:t>
      </w:r>
      <w:r w:rsidR="00B92C9B">
        <w:rPr>
          <w:sz w:val="24"/>
          <w:szCs w:val="24"/>
        </w:rPr>
        <w:t>estre che alla fine del secondo</w:t>
      </w:r>
      <w:r w:rsidR="00B92C9B" w:rsidRPr="009501EF">
        <w:rPr>
          <w:sz w:val="24"/>
          <w:szCs w:val="24"/>
        </w:rPr>
        <w:t xml:space="preserve">. </w:t>
      </w:r>
      <w:r w:rsidR="00B92C9B" w:rsidRPr="00463895">
        <w:rPr>
          <w:sz w:val="24"/>
          <w:szCs w:val="24"/>
        </w:rPr>
        <w:t xml:space="preserve">Sempre conformemente a quanto stabilito nelle riunioni per dipartimenti disciplinari, </w:t>
      </w:r>
      <w:r w:rsidR="00FB7202">
        <w:rPr>
          <w:sz w:val="24"/>
          <w:szCs w:val="24"/>
        </w:rPr>
        <w:t xml:space="preserve">il numero totale minimo di verifiche che verranno programmate nel primo quadrimestre sarà tre, mentre nel secondo salirà a quattro; in ognuno dei due periodi verrà effettuata almeno una verifica </w:t>
      </w:r>
      <w:r w:rsidR="003D7EC0">
        <w:rPr>
          <w:sz w:val="24"/>
          <w:szCs w:val="24"/>
        </w:rPr>
        <w:t xml:space="preserve">scritta e una </w:t>
      </w:r>
      <w:r w:rsidR="00FB7202">
        <w:rPr>
          <w:sz w:val="24"/>
          <w:szCs w:val="24"/>
        </w:rPr>
        <w:t xml:space="preserve">orale. </w:t>
      </w:r>
      <w:r w:rsidR="00B92C9B" w:rsidRPr="009501EF">
        <w:rPr>
          <w:sz w:val="24"/>
          <w:szCs w:val="24"/>
        </w:rPr>
        <w:t>Anche l’attività di laboratorio sarà valutata o tramite la correzione delle relazioni svolte dagli allievi dopo la singola esperienza, o tramite verifiche orali o parti di verifiche orali inerenti le tematiche analizzate nell’attività sperimentale. Dalla sintesi di queste tre tipologie di valutazione si dedurrà un unico voto che comparirà sulla pagella sia del primo che del secondo quadrimestre.</w:t>
      </w:r>
    </w:p>
    <w:p w14:paraId="6475C552" w14:textId="77777777" w:rsidR="00B92C9B" w:rsidRDefault="00B92C9B" w:rsidP="00626BB4">
      <w:pPr>
        <w:jc w:val="both"/>
        <w:rPr>
          <w:sz w:val="24"/>
          <w:szCs w:val="24"/>
        </w:rPr>
      </w:pPr>
      <w:r w:rsidRPr="009501EF">
        <w:rPr>
          <w:sz w:val="24"/>
          <w:szCs w:val="24"/>
        </w:rPr>
        <w:t xml:space="preserve">     La tipologia delle prove scritte sarà svariata: da esercitazioni contenenti problemi aperti, nei quali lo studente deve riportare per intero la loro risoluzione, a questionari contenenti quesiti a risposta multipla, a verifiche semistrutturate. Ognuno dei su citati modelli di verifica si rende adatto a saggiare aspetti diversi della preparazione degli studenti e, pertanto, si ritiene opportuno utilizzarli</w:t>
      </w:r>
      <w:r>
        <w:rPr>
          <w:sz w:val="24"/>
          <w:szCs w:val="24"/>
        </w:rPr>
        <w:t xml:space="preserve"> tutti, a rotazione, </w:t>
      </w:r>
      <w:r w:rsidRPr="009501EF">
        <w:rPr>
          <w:sz w:val="24"/>
          <w:szCs w:val="24"/>
        </w:rPr>
        <w:t xml:space="preserve">per ottenere una valutazione più completa. </w:t>
      </w:r>
    </w:p>
    <w:p w14:paraId="151FB78E" w14:textId="77777777" w:rsidR="00533FDD" w:rsidRDefault="00626BB4" w:rsidP="00533FDD">
      <w:pPr>
        <w:pStyle w:val="Testodelblocco2"/>
        <w:ind w:left="0" w:right="0"/>
        <w:rPr>
          <w:sz w:val="24"/>
        </w:rPr>
      </w:pPr>
      <w:r>
        <w:rPr>
          <w:sz w:val="24"/>
          <w:szCs w:val="24"/>
        </w:rPr>
        <w:t xml:space="preserve">     </w:t>
      </w:r>
      <w:r w:rsidR="00533FDD">
        <w:rPr>
          <w:sz w:val="24"/>
          <w:szCs w:val="24"/>
        </w:rPr>
        <w:t xml:space="preserve">Tale analisi è anche </w:t>
      </w:r>
      <w:r w:rsidR="00533FDD" w:rsidRPr="00A71984">
        <w:rPr>
          <w:sz w:val="24"/>
          <w:szCs w:val="24"/>
        </w:rPr>
        <w:t>confermata</w:t>
      </w:r>
      <w:r w:rsidR="00533FDD">
        <w:rPr>
          <w:sz w:val="24"/>
          <w:szCs w:val="24"/>
        </w:rPr>
        <w:t xml:space="preserve"> dalla tipologia dell’esame di S</w:t>
      </w:r>
      <w:r w:rsidR="00533FDD" w:rsidRPr="00A71984">
        <w:rPr>
          <w:sz w:val="24"/>
          <w:szCs w:val="24"/>
        </w:rPr>
        <w:t>tato finale che</w:t>
      </w:r>
      <w:r w:rsidR="00533FDD">
        <w:rPr>
          <w:sz w:val="24"/>
          <w:szCs w:val="24"/>
        </w:rPr>
        <w:t>, in base alla nuova normativa, prevede, per la seconda prova scritta, una verifica in una o più discipline caratterizzanti il corso di studi (in</w:t>
      </w:r>
      <w:r w:rsidR="000D0D47">
        <w:rPr>
          <w:sz w:val="24"/>
          <w:szCs w:val="24"/>
        </w:rPr>
        <w:t xml:space="preserve"> questo caso matematica e fisica). </w:t>
      </w:r>
      <w:r w:rsidR="00533FDD">
        <w:rPr>
          <w:sz w:val="24"/>
          <w:szCs w:val="24"/>
        </w:rPr>
        <w:t xml:space="preserve">Pertanto in essa potrebbero essere presenti quesiti </w:t>
      </w:r>
      <w:r w:rsidR="00533FDD">
        <w:rPr>
          <w:sz w:val="24"/>
          <w:szCs w:val="24"/>
        </w:rPr>
        <w:lastRenderedPageBreak/>
        <w:t>di tipo strutturato o semi-strutturato,</w:t>
      </w:r>
      <w:r w:rsidR="00533FDD" w:rsidRPr="00604CD3">
        <w:rPr>
          <w:sz w:val="24"/>
          <w:szCs w:val="24"/>
        </w:rPr>
        <w:t xml:space="preserve"> </w:t>
      </w:r>
      <w:r w:rsidR="00533FDD">
        <w:rPr>
          <w:sz w:val="24"/>
          <w:szCs w:val="24"/>
        </w:rPr>
        <w:t xml:space="preserve">oltre che di tipo aperto, riguardanti anche la disciplina di fisica. Si auspica che nel corrente anno scolastico, anche se questa è una classe terza ed il discorso non è così urgente, vengano proposte dal Ministero </w:t>
      </w:r>
      <w:r w:rsidR="00533FDD" w:rsidRPr="00A71984">
        <w:rPr>
          <w:sz w:val="24"/>
          <w:szCs w:val="24"/>
        </w:rPr>
        <w:t xml:space="preserve">simulazioni </w:t>
      </w:r>
      <w:r w:rsidR="00533FDD">
        <w:rPr>
          <w:sz w:val="24"/>
          <w:szCs w:val="24"/>
        </w:rPr>
        <w:t>di seconda prova scritta par aiutare gli studenti e i docenti a prepararsi nel modo più adeguato.</w:t>
      </w:r>
      <w:r w:rsidR="00533FDD" w:rsidRPr="00637665">
        <w:rPr>
          <w:sz w:val="24"/>
        </w:rPr>
        <w:t xml:space="preserve"> </w:t>
      </w:r>
    </w:p>
    <w:p w14:paraId="7CD17C94" w14:textId="41ED0EDF" w:rsidR="00626BB4" w:rsidRDefault="00B92C9B" w:rsidP="00626BB4">
      <w:pPr>
        <w:pStyle w:val="Testodelblocco2"/>
        <w:ind w:left="0" w:right="0"/>
        <w:rPr>
          <w:sz w:val="24"/>
          <w:szCs w:val="24"/>
        </w:rPr>
      </w:pPr>
      <w:r>
        <w:rPr>
          <w:sz w:val="24"/>
          <w:szCs w:val="24"/>
        </w:rPr>
        <w:t xml:space="preserve">     </w:t>
      </w:r>
      <w:r w:rsidR="00626BB4" w:rsidRPr="009501EF">
        <w:rPr>
          <w:sz w:val="24"/>
          <w:szCs w:val="24"/>
        </w:rPr>
        <w:t xml:space="preserve">Inoltre tali verifiche oggettive </w:t>
      </w:r>
      <w:r w:rsidR="0085105A">
        <w:rPr>
          <w:sz w:val="24"/>
          <w:szCs w:val="24"/>
        </w:rPr>
        <w:t xml:space="preserve">strutturate </w:t>
      </w:r>
      <w:r w:rsidR="00626BB4" w:rsidRPr="009501EF">
        <w:rPr>
          <w:sz w:val="24"/>
          <w:szCs w:val="24"/>
        </w:rPr>
        <w:t>possono essere utili anche in vista dei test di ammissione che ormai tutte le facoltà universitarie somministrano ai propri iscritti.</w:t>
      </w:r>
    </w:p>
    <w:p w14:paraId="0BA52A3D" w14:textId="77777777" w:rsidR="00B92C9B" w:rsidRPr="00B031FC" w:rsidRDefault="00626BB4" w:rsidP="00B92C9B">
      <w:pPr>
        <w:pStyle w:val="Testodelblocco2"/>
        <w:ind w:left="0" w:right="0"/>
        <w:rPr>
          <w:sz w:val="24"/>
          <w:szCs w:val="24"/>
        </w:rPr>
      </w:pPr>
      <w:r>
        <w:rPr>
          <w:sz w:val="24"/>
          <w:szCs w:val="24"/>
        </w:rPr>
        <w:t xml:space="preserve">     </w:t>
      </w:r>
      <w:r w:rsidR="00B92C9B" w:rsidRPr="00A71984">
        <w:rPr>
          <w:sz w:val="24"/>
          <w:szCs w:val="24"/>
        </w:rPr>
        <w:t>Ciò non toglie l’utilità dell’interrogazione orale come momento formativo per l’alunno coinvolto e per tutta la classe che ascolta, in relazione, specialmente, alla completa rielaborazione dei contenuti già spiegati nella lezione frontale. Si ritiene, pertanto che l’un tipo di verifica e l’altro, si completino a vicenda.</w:t>
      </w:r>
    </w:p>
    <w:p w14:paraId="5A520BFF" w14:textId="77777777" w:rsidR="00B92C9B" w:rsidRPr="009501EF" w:rsidRDefault="00B92C9B" w:rsidP="00B92C9B">
      <w:pPr>
        <w:jc w:val="both"/>
        <w:rPr>
          <w:b/>
          <w:sz w:val="24"/>
          <w:szCs w:val="24"/>
        </w:rPr>
      </w:pPr>
      <w:r w:rsidRPr="009501EF">
        <w:rPr>
          <w:sz w:val="24"/>
          <w:szCs w:val="24"/>
        </w:rPr>
        <w:t xml:space="preserve">     Per quanto riguarda la valutazione si ritiene più significativo utilizzare come voti i numeri seminteri dall’1 al 10. I motivi di tale scelta sono diversi: </w:t>
      </w:r>
    </w:p>
    <w:p w14:paraId="18A32B6D" w14:textId="77777777" w:rsidR="00B92C9B" w:rsidRPr="009501EF" w:rsidRDefault="00B92C9B" w:rsidP="00B92C9B">
      <w:pPr>
        <w:numPr>
          <w:ilvl w:val="0"/>
          <w:numId w:val="15"/>
        </w:numPr>
        <w:overflowPunct/>
        <w:autoSpaceDE/>
        <w:autoSpaceDN/>
        <w:adjustRightInd/>
        <w:jc w:val="both"/>
        <w:textAlignment w:val="auto"/>
        <w:rPr>
          <w:sz w:val="24"/>
          <w:szCs w:val="24"/>
        </w:rPr>
      </w:pPr>
      <w:r w:rsidRPr="009501EF">
        <w:rPr>
          <w:sz w:val="24"/>
          <w:szCs w:val="24"/>
        </w:rPr>
        <w:t>l’insegnante, giudicando gli alunni, commette un errore che rende inapprezzabile una differenza minore o uguale a mezzo voto tra due diverse verifiche;</w:t>
      </w:r>
    </w:p>
    <w:p w14:paraId="46C5BCC1" w14:textId="77777777" w:rsidR="00B92C9B" w:rsidRPr="009501EF" w:rsidRDefault="00B92C9B" w:rsidP="00B92C9B">
      <w:pPr>
        <w:numPr>
          <w:ilvl w:val="0"/>
          <w:numId w:val="15"/>
        </w:numPr>
        <w:overflowPunct/>
        <w:autoSpaceDE/>
        <w:autoSpaceDN/>
        <w:adjustRightInd/>
        <w:jc w:val="both"/>
        <w:textAlignment w:val="auto"/>
        <w:rPr>
          <w:sz w:val="24"/>
          <w:szCs w:val="24"/>
        </w:rPr>
      </w:pPr>
      <w:r w:rsidRPr="009501EF">
        <w:rPr>
          <w:sz w:val="24"/>
          <w:szCs w:val="24"/>
        </w:rPr>
        <w:t>negli scrutini i docenti sono obbligati ad utilizzare i numeri interi ed è quindi utile abituarsi a differenziare in modo evidente i rendimenti dei ragazzi anche durante tutto l’anno scolastico;</w:t>
      </w:r>
    </w:p>
    <w:p w14:paraId="2AE70EE2" w14:textId="77777777" w:rsidR="00B92C9B" w:rsidRPr="009501EF" w:rsidRDefault="00B92C9B" w:rsidP="00B92C9B">
      <w:pPr>
        <w:numPr>
          <w:ilvl w:val="0"/>
          <w:numId w:val="15"/>
        </w:numPr>
        <w:overflowPunct/>
        <w:autoSpaceDE/>
        <w:autoSpaceDN/>
        <w:adjustRightInd/>
        <w:jc w:val="both"/>
        <w:textAlignment w:val="auto"/>
        <w:rPr>
          <w:sz w:val="24"/>
          <w:szCs w:val="24"/>
        </w:rPr>
      </w:pPr>
      <w:r w:rsidRPr="009501EF">
        <w:rPr>
          <w:sz w:val="24"/>
          <w:szCs w:val="24"/>
        </w:rPr>
        <w:t>venti diversi livelli sono più che sufficienti per descrivere il profitto scolastico di tutti gli studenti con cui si lavora, mentre, per quanto riguarda un giudizio globale sulla loro persona (maturità, carattere, comportamento, impegno, capacità, problematiche evidenziate, qualità umane etc.) non ne sarebbero sufficienti neanche molti di più.</w:t>
      </w:r>
    </w:p>
    <w:p w14:paraId="7D32B49D" w14:textId="77777777" w:rsidR="00B92C9B" w:rsidRPr="009501EF" w:rsidRDefault="00B92C9B" w:rsidP="00B92C9B">
      <w:pPr>
        <w:jc w:val="both"/>
        <w:rPr>
          <w:sz w:val="24"/>
          <w:szCs w:val="24"/>
        </w:rPr>
      </w:pPr>
      <w:r w:rsidRPr="009501EF">
        <w:rPr>
          <w:sz w:val="24"/>
          <w:szCs w:val="24"/>
        </w:rPr>
        <w:t xml:space="preserve">     Per quel che riguarda la corrispondenza tra giudizi motivati e valutazioni numeriche, si fa riferimento a quanto stabilito dal Collegio Docenti e riportato nel Piano dell’Offerta Formativa.</w:t>
      </w:r>
    </w:p>
    <w:p w14:paraId="679A5D0D" w14:textId="77777777" w:rsidR="0065230C" w:rsidRDefault="0065230C" w:rsidP="00C26FD3">
      <w:pPr>
        <w:rPr>
          <w:sz w:val="24"/>
          <w:szCs w:val="24"/>
        </w:rPr>
      </w:pPr>
    </w:p>
    <w:p w14:paraId="1F3CD1B4" w14:textId="395F20F6" w:rsidR="0085105A" w:rsidRDefault="0085105A" w:rsidP="0085105A">
      <w:pPr>
        <w:rPr>
          <w:sz w:val="24"/>
          <w:szCs w:val="24"/>
        </w:rPr>
      </w:pPr>
    </w:p>
    <w:p w14:paraId="1180599B" w14:textId="77777777" w:rsidR="00E41A40" w:rsidRPr="00C02950" w:rsidRDefault="00E41A40" w:rsidP="0085105A">
      <w:pPr>
        <w:rPr>
          <w:sz w:val="24"/>
          <w:szCs w:val="24"/>
        </w:rPr>
      </w:pPr>
    </w:p>
    <w:p w14:paraId="7B45B97C" w14:textId="77777777" w:rsidR="0085105A" w:rsidRPr="00C02950" w:rsidRDefault="0085105A" w:rsidP="0085105A">
      <w:pPr>
        <w:pBdr>
          <w:top w:val="single" w:sz="4" w:space="1" w:color="auto"/>
          <w:left w:val="single" w:sz="4" w:space="4" w:color="auto"/>
          <w:bottom w:val="single" w:sz="4" w:space="1" w:color="auto"/>
          <w:right w:val="single" w:sz="4" w:space="4" w:color="auto"/>
        </w:pBdr>
        <w:jc w:val="both"/>
        <w:rPr>
          <w:b/>
          <w:sz w:val="24"/>
          <w:szCs w:val="24"/>
        </w:rPr>
      </w:pPr>
      <w:r w:rsidRPr="00C02950">
        <w:rPr>
          <w:b/>
          <w:sz w:val="24"/>
          <w:szCs w:val="24"/>
        </w:rPr>
        <w:t>Attività di supporto ed integrazione. Iniziative di recupero.</w:t>
      </w:r>
      <w:r>
        <w:rPr>
          <w:b/>
          <w:sz w:val="24"/>
          <w:szCs w:val="24"/>
        </w:rPr>
        <w:t xml:space="preserve"> Eventuale riferimento ad attività connesse a PAI e PIA (OM 11/2020)</w:t>
      </w:r>
    </w:p>
    <w:p w14:paraId="3CE9B4BF" w14:textId="77777777" w:rsidR="0085105A" w:rsidRPr="009501EF" w:rsidRDefault="0085105A" w:rsidP="0085105A">
      <w:pPr>
        <w:jc w:val="both"/>
        <w:rPr>
          <w:sz w:val="24"/>
          <w:szCs w:val="24"/>
        </w:rPr>
      </w:pPr>
      <w:r>
        <w:rPr>
          <w:sz w:val="24"/>
          <w:szCs w:val="24"/>
        </w:rPr>
        <w:t xml:space="preserve">     </w:t>
      </w:r>
      <w:r w:rsidRPr="009501EF">
        <w:rPr>
          <w:sz w:val="24"/>
          <w:szCs w:val="24"/>
        </w:rPr>
        <w:t xml:space="preserve">Generalmente, qualora emergano risultati negativi in questa disciplina, si è soliti procedere ad un recupero in itinere in classe. </w:t>
      </w:r>
    </w:p>
    <w:p w14:paraId="6CC7D009" w14:textId="77777777" w:rsidR="0085105A" w:rsidRDefault="0085105A" w:rsidP="0085105A">
      <w:pPr>
        <w:jc w:val="both"/>
        <w:rPr>
          <w:sz w:val="24"/>
          <w:szCs w:val="24"/>
        </w:rPr>
      </w:pPr>
      <w:r w:rsidRPr="009501EF">
        <w:rPr>
          <w:sz w:val="24"/>
          <w:szCs w:val="24"/>
        </w:rPr>
        <w:t xml:space="preserve">     Ciò non esclude, qualora s</w:t>
      </w:r>
      <w:r>
        <w:rPr>
          <w:sz w:val="24"/>
          <w:szCs w:val="24"/>
        </w:rPr>
        <w:t>e ne ravvisi la necessità e compatibilmente con le risorse a disposizione del nostro Istituto,</w:t>
      </w:r>
      <w:r w:rsidRPr="009501EF">
        <w:rPr>
          <w:sz w:val="24"/>
          <w:szCs w:val="24"/>
        </w:rPr>
        <w:t xml:space="preserve"> la possibilità di organizzare anche corsi di recupero pomeridiani o sportelli per gli alunni maggiormente in difficoltà.</w:t>
      </w:r>
      <w:r>
        <w:rPr>
          <w:sz w:val="24"/>
          <w:szCs w:val="24"/>
        </w:rPr>
        <w:t xml:space="preserve"> </w:t>
      </w:r>
      <w:bookmarkStart w:id="3" w:name="_Hlk55145871"/>
    </w:p>
    <w:p w14:paraId="4884E281" w14:textId="77777777" w:rsidR="0085105A" w:rsidRDefault="0085105A" w:rsidP="0085105A">
      <w:pPr>
        <w:jc w:val="both"/>
        <w:rPr>
          <w:sz w:val="24"/>
          <w:szCs w:val="24"/>
        </w:rPr>
      </w:pPr>
      <w:r>
        <w:rPr>
          <w:sz w:val="24"/>
          <w:szCs w:val="24"/>
        </w:rPr>
        <w:t xml:space="preserve">     In questa classe e in questa disciplina non sono stati redatti ne PAI né PIA</w:t>
      </w:r>
      <w:bookmarkEnd w:id="3"/>
      <w:r>
        <w:rPr>
          <w:sz w:val="24"/>
          <w:szCs w:val="24"/>
        </w:rPr>
        <w:t>.</w:t>
      </w:r>
    </w:p>
    <w:p w14:paraId="3C42019C" w14:textId="03FA59CB" w:rsidR="00F45F2B" w:rsidRDefault="00F45F2B" w:rsidP="007448CB">
      <w:pPr>
        <w:jc w:val="both"/>
        <w:rPr>
          <w:sz w:val="24"/>
          <w:szCs w:val="24"/>
        </w:rPr>
      </w:pPr>
    </w:p>
    <w:p w14:paraId="365362FD" w14:textId="77777777" w:rsidR="00E41A40" w:rsidRDefault="00E41A40" w:rsidP="007448CB">
      <w:pPr>
        <w:jc w:val="both"/>
        <w:rPr>
          <w:sz w:val="24"/>
          <w:szCs w:val="24"/>
        </w:rPr>
      </w:pPr>
    </w:p>
    <w:p w14:paraId="4B448CF2" w14:textId="77777777" w:rsidR="0065230C" w:rsidRDefault="0065230C" w:rsidP="007448CB">
      <w:pPr>
        <w:jc w:val="both"/>
        <w:rPr>
          <w:sz w:val="24"/>
          <w:szCs w:val="24"/>
        </w:rPr>
      </w:pPr>
    </w:p>
    <w:p w14:paraId="1FE00080" w14:textId="31CBE93D" w:rsidR="00F45F2B" w:rsidRPr="00F45F2B" w:rsidRDefault="00F45F2B" w:rsidP="00F45F2B">
      <w:pPr>
        <w:pBdr>
          <w:top w:val="single" w:sz="4" w:space="1" w:color="auto"/>
          <w:left w:val="single" w:sz="4" w:space="4" w:color="auto"/>
          <w:bottom w:val="single" w:sz="4" w:space="1" w:color="auto"/>
          <w:right w:val="single" w:sz="4" w:space="4" w:color="auto"/>
        </w:pBdr>
        <w:jc w:val="both"/>
        <w:rPr>
          <w:b/>
          <w:sz w:val="24"/>
          <w:szCs w:val="24"/>
        </w:rPr>
      </w:pPr>
      <w:r w:rsidRPr="00F45F2B">
        <w:rPr>
          <w:b/>
          <w:sz w:val="24"/>
          <w:szCs w:val="24"/>
        </w:rPr>
        <w:t>Eventuali altre attività (progetti specifici, forme di apprendimento di eccellenza per gruppi di allievi, sperimentazione di didattiche alternative, moduli speci</w:t>
      </w:r>
      <w:r w:rsidR="00DE69C3">
        <w:rPr>
          <w:b/>
          <w:sz w:val="24"/>
          <w:szCs w:val="24"/>
        </w:rPr>
        <w:t xml:space="preserve">fici </w:t>
      </w:r>
      <w:r w:rsidR="0085105A">
        <w:rPr>
          <w:b/>
          <w:sz w:val="24"/>
          <w:szCs w:val="24"/>
        </w:rPr>
        <w:t xml:space="preserve">e strumenti compensativi </w:t>
      </w:r>
      <w:r w:rsidR="00DE69C3">
        <w:rPr>
          <w:b/>
          <w:sz w:val="24"/>
          <w:szCs w:val="24"/>
        </w:rPr>
        <w:t>per allievi DSA/BES</w:t>
      </w:r>
      <w:r w:rsidR="003D7EC0">
        <w:rPr>
          <w:b/>
          <w:sz w:val="24"/>
          <w:szCs w:val="24"/>
        </w:rPr>
        <w:t>/disabili</w:t>
      </w:r>
      <w:r w:rsidR="00DE69C3">
        <w:rPr>
          <w:b/>
          <w:sz w:val="24"/>
          <w:szCs w:val="24"/>
        </w:rPr>
        <w:t>)</w:t>
      </w:r>
      <w:r w:rsidRPr="00F45F2B">
        <w:rPr>
          <w:b/>
          <w:sz w:val="24"/>
          <w:szCs w:val="24"/>
        </w:rPr>
        <w:t xml:space="preserve"> </w:t>
      </w:r>
    </w:p>
    <w:p w14:paraId="6F7FE725" w14:textId="08AE2DE8" w:rsidR="007433AE" w:rsidRDefault="00AA2CE7" w:rsidP="007433AE">
      <w:pPr>
        <w:jc w:val="both"/>
        <w:rPr>
          <w:sz w:val="24"/>
          <w:szCs w:val="24"/>
        </w:rPr>
      </w:pPr>
      <w:r>
        <w:rPr>
          <w:sz w:val="24"/>
          <w:szCs w:val="24"/>
        </w:rPr>
        <w:t xml:space="preserve">    </w:t>
      </w:r>
    </w:p>
    <w:p w14:paraId="24DAF197" w14:textId="196AD7BB" w:rsidR="0029565A" w:rsidRDefault="0029565A" w:rsidP="0029565A">
      <w:pPr>
        <w:jc w:val="both"/>
        <w:rPr>
          <w:sz w:val="24"/>
          <w:szCs w:val="24"/>
        </w:rPr>
      </w:pPr>
      <w:r>
        <w:rPr>
          <w:sz w:val="24"/>
          <w:szCs w:val="24"/>
        </w:rPr>
        <w:t xml:space="preserve">     </w:t>
      </w:r>
      <w:r w:rsidR="0085105A">
        <w:rPr>
          <w:sz w:val="24"/>
          <w:szCs w:val="24"/>
        </w:rPr>
        <w:t>Nessuna altra attività del genere è stata predisposta per questa classe.</w:t>
      </w:r>
    </w:p>
    <w:p w14:paraId="722AC14D" w14:textId="52E9B914" w:rsidR="0029565A" w:rsidRDefault="0029565A" w:rsidP="0029565A">
      <w:pPr>
        <w:jc w:val="both"/>
        <w:rPr>
          <w:sz w:val="24"/>
          <w:szCs w:val="24"/>
        </w:rPr>
      </w:pPr>
      <w:r>
        <w:rPr>
          <w:sz w:val="24"/>
          <w:szCs w:val="24"/>
        </w:rPr>
        <w:t xml:space="preserve">     </w:t>
      </w:r>
      <w:r>
        <w:rPr>
          <w:sz w:val="24"/>
          <w:szCs w:val="24"/>
        </w:rPr>
        <w:t xml:space="preserve">Eventuali adattamenti, se necessari, per gli studenti con disabilità saranno indicati nei relativi PEI elaborati in sinergia con </w:t>
      </w:r>
      <w:r>
        <w:rPr>
          <w:sz w:val="24"/>
          <w:szCs w:val="24"/>
        </w:rPr>
        <w:t>l’i</w:t>
      </w:r>
      <w:r>
        <w:rPr>
          <w:sz w:val="24"/>
          <w:szCs w:val="24"/>
        </w:rPr>
        <w:t>nsegnant</w:t>
      </w:r>
      <w:r>
        <w:rPr>
          <w:sz w:val="24"/>
          <w:szCs w:val="24"/>
        </w:rPr>
        <w:t xml:space="preserve">e </w:t>
      </w:r>
      <w:r>
        <w:rPr>
          <w:sz w:val="24"/>
          <w:szCs w:val="24"/>
        </w:rPr>
        <w:t>di sostegno e gli altri docenti del CdC.</w:t>
      </w:r>
    </w:p>
    <w:p w14:paraId="6CEBEE51" w14:textId="77777777" w:rsidR="0029565A" w:rsidRDefault="0029565A" w:rsidP="007433AE">
      <w:pPr>
        <w:jc w:val="both"/>
        <w:rPr>
          <w:sz w:val="24"/>
          <w:szCs w:val="24"/>
        </w:rPr>
      </w:pPr>
    </w:p>
    <w:p w14:paraId="18D35C92" w14:textId="77777777" w:rsidR="00DE69C3" w:rsidRDefault="00DE69C3" w:rsidP="00DE69C3">
      <w:pPr>
        <w:jc w:val="both"/>
        <w:rPr>
          <w:sz w:val="24"/>
          <w:szCs w:val="24"/>
        </w:rPr>
      </w:pPr>
    </w:p>
    <w:p w14:paraId="7F9316B1" w14:textId="38095E20" w:rsidR="0065230C" w:rsidRDefault="0065230C" w:rsidP="00DE69C3">
      <w:pPr>
        <w:jc w:val="both"/>
        <w:rPr>
          <w:sz w:val="24"/>
          <w:szCs w:val="24"/>
        </w:rPr>
      </w:pPr>
    </w:p>
    <w:p w14:paraId="5A6CBFC6" w14:textId="77777777" w:rsidR="00E41A40" w:rsidRDefault="00E41A40" w:rsidP="00DE69C3">
      <w:pPr>
        <w:jc w:val="both"/>
        <w:rPr>
          <w:sz w:val="24"/>
          <w:szCs w:val="24"/>
        </w:rPr>
      </w:pPr>
    </w:p>
    <w:p w14:paraId="48DA7358" w14:textId="53573CFE" w:rsidR="003D7EC0" w:rsidRPr="00C40CD1" w:rsidRDefault="003D7EC0" w:rsidP="003D7EC0">
      <w:pPr>
        <w:pBdr>
          <w:top w:val="single" w:sz="4" w:space="1" w:color="auto"/>
          <w:left w:val="single" w:sz="4" w:space="4" w:color="auto"/>
          <w:bottom w:val="single" w:sz="4" w:space="1" w:color="auto"/>
          <w:right w:val="single" w:sz="4" w:space="4" w:color="auto"/>
        </w:pBdr>
        <w:jc w:val="both"/>
        <w:rPr>
          <w:b/>
          <w:sz w:val="24"/>
          <w:szCs w:val="24"/>
        </w:rPr>
      </w:pPr>
      <w:bookmarkStart w:id="4" w:name="_Hlk23092072"/>
      <w:r>
        <w:rPr>
          <w:b/>
          <w:sz w:val="24"/>
          <w:szCs w:val="24"/>
        </w:rPr>
        <w:t>S</w:t>
      </w:r>
      <w:r w:rsidRPr="00F45F2B">
        <w:rPr>
          <w:b/>
          <w:sz w:val="24"/>
          <w:szCs w:val="24"/>
        </w:rPr>
        <w:t>viluppo di contenuti</w:t>
      </w:r>
      <w:r>
        <w:rPr>
          <w:b/>
          <w:sz w:val="24"/>
          <w:szCs w:val="24"/>
        </w:rPr>
        <w:t xml:space="preserve"> (da svolgere in orario curricolare)</w:t>
      </w:r>
      <w:r w:rsidRPr="00F45F2B">
        <w:rPr>
          <w:b/>
          <w:sz w:val="24"/>
          <w:szCs w:val="24"/>
        </w:rPr>
        <w:t xml:space="preserve"> funzionali ai </w:t>
      </w:r>
      <w:r>
        <w:rPr>
          <w:b/>
          <w:sz w:val="24"/>
          <w:szCs w:val="24"/>
        </w:rPr>
        <w:t>percors</w:t>
      </w:r>
      <w:r w:rsidRPr="00F45F2B">
        <w:rPr>
          <w:b/>
          <w:sz w:val="24"/>
          <w:szCs w:val="24"/>
        </w:rPr>
        <w:t xml:space="preserve">i e alle iniziative </w:t>
      </w:r>
      <w:r w:rsidRPr="001B0410">
        <w:rPr>
          <w:b/>
          <w:sz w:val="24"/>
          <w:szCs w:val="24"/>
        </w:rPr>
        <w:t xml:space="preserve">PCTO (ex ASL) programmate nel/i consiglio/i di classe di pertinenza </w:t>
      </w:r>
    </w:p>
    <w:bookmarkEnd w:id="4"/>
    <w:p w14:paraId="270704FE" w14:textId="77777777" w:rsidR="0085105A" w:rsidRDefault="00314871" w:rsidP="00E13545">
      <w:pPr>
        <w:jc w:val="both"/>
        <w:rPr>
          <w:sz w:val="24"/>
          <w:szCs w:val="24"/>
        </w:rPr>
      </w:pPr>
      <w:r>
        <w:rPr>
          <w:sz w:val="24"/>
          <w:szCs w:val="24"/>
        </w:rPr>
        <w:t xml:space="preserve">     </w:t>
      </w:r>
    </w:p>
    <w:p w14:paraId="54CBC95E" w14:textId="5A7EA5AE" w:rsidR="0085105A" w:rsidRDefault="0016281E" w:rsidP="0085105A">
      <w:pPr>
        <w:jc w:val="both"/>
        <w:rPr>
          <w:sz w:val="24"/>
          <w:szCs w:val="24"/>
        </w:rPr>
      </w:pPr>
      <w:r>
        <w:rPr>
          <w:sz w:val="24"/>
          <w:szCs w:val="24"/>
        </w:rPr>
        <w:t>Un’</w:t>
      </w:r>
      <w:r w:rsidR="0085105A">
        <w:rPr>
          <w:sz w:val="24"/>
          <w:szCs w:val="24"/>
        </w:rPr>
        <w:t>attività proposta sia nel dipartimento che nel Consiglio di Classe che potrebbe essere funzionale ai percorsi PCTO</w:t>
      </w:r>
      <w:r>
        <w:rPr>
          <w:sz w:val="24"/>
          <w:szCs w:val="24"/>
        </w:rPr>
        <w:t xml:space="preserve"> e </w:t>
      </w:r>
      <w:bookmarkStart w:id="5" w:name="_Hlk55149803"/>
      <w:r>
        <w:rPr>
          <w:sz w:val="24"/>
          <w:szCs w:val="24"/>
        </w:rPr>
        <w:t>legata anche a tematiche proprie di questa disciplina</w:t>
      </w:r>
      <w:r w:rsidR="0085105A">
        <w:rPr>
          <w:sz w:val="24"/>
          <w:szCs w:val="24"/>
        </w:rPr>
        <w:t xml:space="preserve"> </w:t>
      </w:r>
      <w:bookmarkEnd w:id="5"/>
      <w:r w:rsidR="0085105A">
        <w:rPr>
          <w:sz w:val="24"/>
          <w:szCs w:val="24"/>
        </w:rPr>
        <w:t>è:</w:t>
      </w:r>
    </w:p>
    <w:p w14:paraId="28F906F9" w14:textId="77777777" w:rsidR="0085105A" w:rsidRPr="00E603FA" w:rsidRDefault="0085105A" w:rsidP="0085105A">
      <w:pPr>
        <w:jc w:val="both"/>
        <w:rPr>
          <w:sz w:val="24"/>
          <w:szCs w:val="24"/>
        </w:rPr>
      </w:pPr>
    </w:p>
    <w:p w14:paraId="748D408A" w14:textId="77777777" w:rsidR="0085105A" w:rsidRPr="0016527E" w:rsidRDefault="0085105A" w:rsidP="0085105A">
      <w:pPr>
        <w:pStyle w:val="Stile2"/>
        <w:widowControl w:val="0"/>
        <w:suppressAutoHyphens/>
        <w:spacing w:line="276" w:lineRule="auto"/>
        <w:ind w:left="0"/>
        <w:rPr>
          <w:rFonts w:ascii="Times New Roman" w:hAnsi="Times New Roman"/>
          <w:kern w:val="1"/>
          <w:szCs w:val="24"/>
          <w:lang w:eastAsia="hi-IN" w:bidi="hi-IN"/>
        </w:rPr>
      </w:pPr>
      <w:r w:rsidRPr="00C163A9">
        <w:rPr>
          <w:rFonts w:ascii="Times New Roman" w:eastAsia="Arial Unicode MS" w:hAnsi="Times New Roman" w:cs="Arial Unicode MS"/>
          <w:b/>
          <w:bCs/>
          <w:iCs/>
          <w:kern w:val="1"/>
          <w:szCs w:val="24"/>
          <w:u w:val="single"/>
          <w:lang w:eastAsia="hi-IN" w:bidi="hi-IN"/>
        </w:rPr>
        <w:t>Progetto "ParliamoneOra</w:t>
      </w:r>
      <w:r>
        <w:rPr>
          <w:rFonts w:ascii="Times New Roman" w:eastAsia="Arial Unicode MS" w:hAnsi="Times New Roman" w:cs="Arial Unicode MS"/>
          <w:b/>
          <w:bCs/>
          <w:iCs/>
          <w:kern w:val="1"/>
          <w:szCs w:val="24"/>
          <w:u w:val="single"/>
          <w:lang w:eastAsia="hi-IN" w:bidi="hi-IN"/>
        </w:rPr>
        <w:t xml:space="preserve"> </w:t>
      </w:r>
      <w:r w:rsidRPr="00C163A9">
        <w:rPr>
          <w:rFonts w:ascii="Times New Roman" w:eastAsia="Arial Unicode MS" w:hAnsi="Times New Roman"/>
          <w:b/>
          <w:bCs/>
          <w:iCs/>
          <w:kern w:val="1"/>
          <w:szCs w:val="24"/>
          <w:u w:val="single"/>
          <w:lang w:eastAsia="hi-IN" w:bidi="hi-IN"/>
        </w:rPr>
        <w:t>"</w:t>
      </w:r>
      <w:r w:rsidRPr="00C163A9">
        <w:rPr>
          <w:rFonts w:ascii="Times New Roman" w:eastAsia="Arial Unicode MS" w:hAnsi="Times New Roman"/>
          <w:kern w:val="1"/>
          <w:szCs w:val="24"/>
          <w:lang w:eastAsia="hi-IN" w:bidi="hi-IN"/>
        </w:rPr>
        <w:t>,</w:t>
      </w:r>
      <w:r w:rsidRPr="007D30EE">
        <w:rPr>
          <w:rFonts w:ascii="Times New Roman" w:hAnsi="Times New Roman"/>
          <w:kern w:val="1"/>
          <w:szCs w:val="24"/>
          <w:lang w:eastAsia="hi-IN" w:bidi="hi-IN"/>
        </w:rPr>
        <w:t xml:space="preserve"> </w:t>
      </w:r>
      <w:r>
        <w:rPr>
          <w:rFonts w:ascii="Times New Roman" w:hAnsi="Times New Roman"/>
          <w:kern w:val="1"/>
          <w:szCs w:val="24"/>
          <w:lang w:eastAsia="hi-IN" w:bidi="hi-IN"/>
        </w:rPr>
        <w:t xml:space="preserve">che si svolgerà </w:t>
      </w:r>
      <w:r w:rsidRPr="007D30EE">
        <w:rPr>
          <w:rFonts w:ascii="Times New Roman" w:hAnsi="Times New Roman"/>
          <w:kern w:val="1"/>
          <w:szCs w:val="24"/>
          <w:lang w:eastAsia="hi-IN" w:bidi="hi-IN"/>
        </w:rPr>
        <w:t xml:space="preserve">in collaborazione con L'Università di Bologna; il progetto prevede l’intervento di docenti universitari che si propongono di incontrare on-line gli </w:t>
      </w:r>
      <w:r w:rsidRPr="007D30EE">
        <w:rPr>
          <w:rFonts w:ascii="Times New Roman" w:hAnsi="Times New Roman"/>
          <w:kern w:val="1"/>
          <w:szCs w:val="24"/>
          <w:lang w:eastAsia="hi-IN" w:bidi="hi-IN"/>
        </w:rPr>
        <w:lastRenderedPageBreak/>
        <w:t xml:space="preserve">alunni del nostro Istituto per affrontare tematiche che possono rientrare nell’insegnamento dell’Educazione civica. </w:t>
      </w:r>
      <w:r>
        <w:rPr>
          <w:rFonts w:ascii="Times New Roman" w:hAnsi="Times New Roman"/>
          <w:kern w:val="1"/>
          <w:szCs w:val="24"/>
          <w:lang w:eastAsia="hi-IN" w:bidi="hi-IN"/>
        </w:rPr>
        <w:t>Esse sono riportate nella tabella sottostante:</w:t>
      </w:r>
    </w:p>
    <w:p w14:paraId="69F1F646" w14:textId="77777777" w:rsidR="0085105A" w:rsidRDefault="0085105A" w:rsidP="0085105A">
      <w:pPr>
        <w:pStyle w:val="Stile2"/>
        <w:widowControl w:val="0"/>
        <w:suppressAutoHyphens/>
        <w:spacing w:line="276" w:lineRule="auto"/>
        <w:ind w:left="720"/>
        <w:rPr>
          <w:rFonts w:ascii="Times New Roman" w:hAnsi="Times New Roman"/>
          <w:kern w:val="1"/>
          <w:szCs w:val="24"/>
          <w:lang w:eastAsia="hi-IN" w:bidi="hi-IN"/>
        </w:rPr>
      </w:pPr>
    </w:p>
    <w:p w14:paraId="24807C1F" w14:textId="77777777" w:rsidR="0085105A" w:rsidRPr="0085105A" w:rsidRDefault="0085105A" w:rsidP="0085105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rFonts w:eastAsia="Arial Unicode MS" w:cs="Arial Unicode MS"/>
          <w:b/>
          <w:kern w:val="1"/>
          <w:sz w:val="22"/>
          <w:szCs w:val="22"/>
          <w:lang w:eastAsia="hi-IN" w:bidi="hi-IN"/>
        </w:rPr>
      </w:pPr>
      <w:r w:rsidRPr="0085105A">
        <w:rPr>
          <w:rFonts w:eastAsia="Arial Unicode MS" w:cs="Arial Unicode MS"/>
          <w:b/>
          <w:kern w:val="1"/>
          <w:sz w:val="22"/>
          <w:szCs w:val="22"/>
          <w:lang w:eastAsia="hi-IN" w:bidi="hi-IN"/>
        </w:rPr>
        <w:t>TEMI DEGLI INCONTRI PER LE CLASSI TERZE:</w:t>
      </w:r>
    </w:p>
    <w:p w14:paraId="702672BF" w14:textId="77777777" w:rsidR="0085105A" w:rsidRPr="0085105A" w:rsidRDefault="0085105A" w:rsidP="0085105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rFonts w:eastAsia="Arial Unicode MS" w:cs="Arial Unicode MS"/>
          <w:kern w:val="1"/>
          <w:sz w:val="22"/>
          <w:szCs w:val="22"/>
          <w:lang w:eastAsia="hi-IN" w:bidi="hi-IN"/>
        </w:rPr>
      </w:pPr>
      <w:r w:rsidRPr="0085105A">
        <w:rPr>
          <w:rFonts w:eastAsia="Arial Unicode MS" w:cs="Arial Unicode MS"/>
          <w:kern w:val="1"/>
          <w:sz w:val="22"/>
          <w:szCs w:val="22"/>
          <w:lang w:eastAsia="hi-IN" w:bidi="hi-IN"/>
        </w:rPr>
        <w:t>- Partecipazione dei cittadini ai processi fondamentali della vita delle città</w:t>
      </w:r>
    </w:p>
    <w:p w14:paraId="0E0D0027" w14:textId="77777777" w:rsidR="0085105A" w:rsidRPr="0085105A" w:rsidRDefault="0085105A" w:rsidP="0085105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rFonts w:eastAsia="Arial Unicode MS" w:cs="Arial Unicode MS"/>
          <w:kern w:val="1"/>
          <w:sz w:val="22"/>
          <w:szCs w:val="22"/>
          <w:lang w:eastAsia="hi-IN" w:bidi="hi-IN"/>
        </w:rPr>
      </w:pPr>
      <w:r w:rsidRPr="0085105A">
        <w:rPr>
          <w:rFonts w:eastAsia="Arial Unicode MS" w:cs="Arial Unicode MS"/>
          <w:kern w:val="1"/>
          <w:sz w:val="22"/>
          <w:szCs w:val="22"/>
          <w:lang w:eastAsia="hi-IN" w:bidi="hi-IN"/>
        </w:rPr>
        <w:t>- Comunicazione, scienza e pseudoscienza al tempo dei social – strumenti per capire invece di credere</w:t>
      </w:r>
    </w:p>
    <w:p w14:paraId="23CB87E6" w14:textId="77777777" w:rsidR="0085105A" w:rsidRPr="0085105A" w:rsidRDefault="0085105A" w:rsidP="0085105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rFonts w:eastAsia="Arial Unicode MS" w:cs="Arial Unicode MS"/>
          <w:kern w:val="1"/>
          <w:sz w:val="22"/>
          <w:szCs w:val="22"/>
          <w:lang w:eastAsia="hi-IN" w:bidi="hi-IN"/>
        </w:rPr>
      </w:pPr>
      <w:r w:rsidRPr="0085105A">
        <w:rPr>
          <w:rFonts w:eastAsia="Arial Unicode MS" w:cs="Arial Unicode MS"/>
          <w:kern w:val="1"/>
          <w:sz w:val="22"/>
          <w:szCs w:val="22"/>
          <w:lang w:eastAsia="hi-IN" w:bidi="hi-IN"/>
        </w:rPr>
        <w:t>- Salute unica – emergenze all’interfaccia uomo/ animali/ ambiente</w:t>
      </w:r>
    </w:p>
    <w:p w14:paraId="52295114" w14:textId="77777777" w:rsidR="0085105A" w:rsidRPr="0085105A" w:rsidRDefault="0085105A" w:rsidP="0085105A">
      <w:pPr>
        <w:widowControl w:val="0"/>
        <w:pBdr>
          <w:top w:val="single" w:sz="8" w:space="1" w:color="000000"/>
          <w:left w:val="single" w:sz="8" w:space="4" w:color="000000"/>
          <w:bottom w:val="single" w:sz="8" w:space="1" w:color="000000"/>
          <w:right w:val="single" w:sz="8" w:space="4" w:color="000000"/>
        </w:pBdr>
        <w:suppressAutoHyphens/>
        <w:overflowPunct/>
        <w:autoSpaceDE/>
        <w:autoSpaceDN/>
        <w:adjustRightInd/>
        <w:textAlignment w:val="auto"/>
        <w:rPr>
          <w:kern w:val="1"/>
          <w:sz w:val="22"/>
          <w:szCs w:val="22"/>
          <w:lang w:eastAsia="hi-IN" w:bidi="hi-IN"/>
        </w:rPr>
      </w:pPr>
      <w:r w:rsidRPr="0085105A">
        <w:rPr>
          <w:kern w:val="1"/>
          <w:sz w:val="22"/>
          <w:szCs w:val="22"/>
          <w:lang w:eastAsia="hi-IN" w:bidi="hi-IN"/>
        </w:rPr>
        <w:t>- Quale patrimonio? Beni culturali e società</w:t>
      </w:r>
    </w:p>
    <w:p w14:paraId="1981D9F1" w14:textId="080B9F5D" w:rsidR="001D6FB5" w:rsidRDefault="001D6FB5" w:rsidP="00C26FD3">
      <w:pPr>
        <w:rPr>
          <w:sz w:val="24"/>
          <w:szCs w:val="24"/>
        </w:rPr>
      </w:pPr>
    </w:p>
    <w:p w14:paraId="40ED5DA5" w14:textId="6D2E58E2" w:rsidR="00E41A40" w:rsidRDefault="00E41A40" w:rsidP="00C26FD3">
      <w:pPr>
        <w:rPr>
          <w:sz w:val="24"/>
          <w:szCs w:val="24"/>
        </w:rPr>
      </w:pPr>
    </w:p>
    <w:p w14:paraId="5DEEC0B4" w14:textId="77777777" w:rsidR="00E41A40" w:rsidRDefault="00E41A40" w:rsidP="00C26FD3">
      <w:pPr>
        <w:rPr>
          <w:sz w:val="24"/>
          <w:szCs w:val="24"/>
        </w:rPr>
      </w:pPr>
    </w:p>
    <w:p w14:paraId="2AFCA1E1" w14:textId="5D10F0C4" w:rsidR="0016281E" w:rsidRDefault="0016281E" w:rsidP="0016281E">
      <w:pPr>
        <w:pBdr>
          <w:top w:val="single" w:sz="4" w:space="1" w:color="auto"/>
          <w:left w:val="single" w:sz="4" w:space="4" w:color="auto"/>
          <w:bottom w:val="single" w:sz="4" w:space="1" w:color="auto"/>
          <w:right w:val="single" w:sz="4" w:space="4" w:color="auto"/>
        </w:pBdr>
        <w:jc w:val="both"/>
        <w:rPr>
          <w:b/>
          <w:bCs/>
          <w:sz w:val="24"/>
          <w:szCs w:val="24"/>
        </w:rPr>
      </w:pPr>
      <w:r w:rsidRPr="00824737">
        <w:rPr>
          <w:b/>
          <w:bCs/>
          <w:sz w:val="24"/>
          <w:szCs w:val="24"/>
        </w:rPr>
        <w:t xml:space="preserve"> Sviluppo di contenuti inerenti l’insegnamento dell’Educazione Civica.</w:t>
      </w:r>
    </w:p>
    <w:p w14:paraId="38DAF268" w14:textId="77777777" w:rsidR="0016281E" w:rsidRDefault="0016281E" w:rsidP="0016281E">
      <w:pPr>
        <w:pBdr>
          <w:top w:val="single" w:sz="4" w:space="1" w:color="auto"/>
          <w:left w:val="single" w:sz="4" w:space="4" w:color="auto"/>
          <w:bottom w:val="single" w:sz="4" w:space="1" w:color="auto"/>
          <w:right w:val="single" w:sz="4" w:space="4" w:color="auto"/>
        </w:pBdr>
        <w:jc w:val="both"/>
        <w:rPr>
          <w:b/>
          <w:bCs/>
          <w:sz w:val="24"/>
          <w:szCs w:val="24"/>
        </w:rPr>
      </w:pPr>
    </w:p>
    <w:p w14:paraId="42924610" w14:textId="6E4C6EC8" w:rsidR="0016281E" w:rsidRPr="00824737" w:rsidRDefault="0016281E" w:rsidP="0016281E">
      <w:pPr>
        <w:pBdr>
          <w:top w:val="single" w:sz="4" w:space="1" w:color="auto"/>
          <w:left w:val="single" w:sz="4" w:space="4" w:color="auto"/>
          <w:bottom w:val="single" w:sz="4" w:space="1" w:color="auto"/>
          <w:right w:val="single" w:sz="4" w:space="4" w:color="auto"/>
        </w:pBd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Monte ore dedicato:</w:t>
      </w:r>
      <w:r w:rsidRPr="00824737">
        <w:rPr>
          <w:sz w:val="24"/>
          <w:szCs w:val="24"/>
        </w:rPr>
        <w:t xml:space="preserve"> </w:t>
      </w:r>
      <w:r>
        <w:rPr>
          <w:sz w:val="24"/>
          <w:szCs w:val="24"/>
        </w:rPr>
        <w:t>4</w:t>
      </w:r>
      <w:r w:rsidRPr="00824737">
        <w:rPr>
          <w:sz w:val="24"/>
          <w:szCs w:val="24"/>
        </w:rPr>
        <w:t xml:space="preserve"> ore</w:t>
      </w:r>
    </w:p>
    <w:p w14:paraId="2D4DA25D" w14:textId="532FB6A0" w:rsidR="0016281E" w:rsidRPr="0016281E" w:rsidRDefault="0016281E" w:rsidP="00E41A40">
      <w:pPr>
        <w:jc w:val="both"/>
        <w:rPr>
          <w:sz w:val="24"/>
          <w:szCs w:val="24"/>
        </w:rPr>
      </w:pPr>
      <w:r>
        <w:rPr>
          <w:sz w:val="24"/>
          <w:szCs w:val="24"/>
        </w:rPr>
        <w:t xml:space="preserve"> </w:t>
      </w:r>
    </w:p>
    <w:p w14:paraId="4C34DC8D" w14:textId="22FDEDBB" w:rsidR="00E41A40" w:rsidRPr="00E41A40" w:rsidRDefault="00E41A40" w:rsidP="00E41A40">
      <w:pPr>
        <w:overflowPunct/>
        <w:autoSpaceDE/>
        <w:autoSpaceDN/>
        <w:adjustRightInd/>
        <w:jc w:val="both"/>
        <w:textAlignment w:val="auto"/>
        <w:rPr>
          <w:b/>
          <w:bCs/>
          <w:sz w:val="24"/>
          <w:szCs w:val="24"/>
        </w:rPr>
      </w:pPr>
      <w:r>
        <w:rPr>
          <w:b/>
          <w:bCs/>
          <w:sz w:val="24"/>
          <w:szCs w:val="24"/>
        </w:rPr>
        <w:t>EDUCAZIONE AMBIENTALE</w:t>
      </w:r>
    </w:p>
    <w:p w14:paraId="165A941E" w14:textId="728BBAC6" w:rsidR="0016281E" w:rsidRPr="0016281E" w:rsidRDefault="0016281E" w:rsidP="00E41A40">
      <w:pPr>
        <w:overflowPunct/>
        <w:autoSpaceDE/>
        <w:autoSpaceDN/>
        <w:adjustRightInd/>
        <w:jc w:val="both"/>
        <w:textAlignment w:val="auto"/>
        <w:rPr>
          <w:b/>
          <w:bCs/>
          <w:sz w:val="24"/>
          <w:szCs w:val="24"/>
        </w:rPr>
      </w:pPr>
      <w:r w:rsidRPr="0016281E">
        <w:rPr>
          <w:b/>
          <w:bCs/>
          <w:sz w:val="24"/>
          <w:szCs w:val="24"/>
          <w:u w:val="single"/>
        </w:rPr>
        <w:t>Inquinamento atmosferico:</w:t>
      </w:r>
      <w:r w:rsidRPr="0016281E">
        <w:rPr>
          <w:sz w:val="24"/>
          <w:szCs w:val="24"/>
        </w:rPr>
        <w:t xml:space="preserve"> interazione tra radiazione elettromagnetica e gas atmosferici. Bilancio radiativo del pianeta Terra. Effetto serra: analisi del fenomeno e gas serra. Inquinamento da gas serra ed aumento globale di temperatura del pianeta Terra con danni connessi per l’umanità. </w:t>
      </w:r>
    </w:p>
    <w:p w14:paraId="2BF0FD92" w14:textId="77777777" w:rsidR="0016281E" w:rsidRPr="0016281E" w:rsidRDefault="0016281E" w:rsidP="0016281E">
      <w:pPr>
        <w:overflowPunct/>
        <w:autoSpaceDE/>
        <w:autoSpaceDN/>
        <w:adjustRightInd/>
        <w:rPr>
          <w:rFonts w:eastAsiaTheme="minorHAnsi"/>
          <w:b/>
          <w:bCs/>
          <w:lang w:eastAsia="en-US"/>
        </w:rPr>
      </w:pPr>
    </w:p>
    <w:p w14:paraId="573C8621" w14:textId="77777777" w:rsidR="0016281E" w:rsidRPr="0016281E" w:rsidRDefault="0016281E" w:rsidP="0016281E">
      <w:pPr>
        <w:overflowPunct/>
        <w:autoSpaceDE/>
        <w:autoSpaceDN/>
        <w:adjustRightInd/>
        <w:rPr>
          <w:rFonts w:eastAsiaTheme="minorHAnsi"/>
          <w:b/>
          <w:bCs/>
          <w:lang w:eastAsia="en-US"/>
        </w:rPr>
      </w:pPr>
    </w:p>
    <w:p w14:paraId="4E731B2D" w14:textId="77777777" w:rsidR="0016281E" w:rsidRDefault="0016281E" w:rsidP="00C26FD3">
      <w:pPr>
        <w:rPr>
          <w:sz w:val="24"/>
          <w:szCs w:val="24"/>
        </w:rPr>
      </w:pPr>
    </w:p>
    <w:p w14:paraId="07681BAA" w14:textId="77777777" w:rsidR="003D7EC0" w:rsidRPr="00F45F2B" w:rsidRDefault="003D7EC0" w:rsidP="003D7EC0">
      <w:pPr>
        <w:pBdr>
          <w:top w:val="single" w:sz="4" w:space="1" w:color="auto"/>
          <w:left w:val="single" w:sz="4" w:space="4" w:color="auto"/>
          <w:bottom w:val="single" w:sz="4" w:space="1" w:color="auto"/>
          <w:right w:val="single" w:sz="4" w:space="4" w:color="auto"/>
        </w:pBdr>
        <w:jc w:val="both"/>
        <w:rPr>
          <w:b/>
          <w:sz w:val="24"/>
          <w:szCs w:val="24"/>
        </w:rPr>
      </w:pPr>
      <w:bookmarkStart w:id="6" w:name="_Hlk23092106"/>
      <w:r w:rsidRPr="001B0410">
        <w:rPr>
          <w:b/>
          <w:sz w:val="24"/>
          <w:szCs w:val="24"/>
        </w:rPr>
        <w:t>Gestione della quota di potenziamento (se prevista): elementi e suggerimenti emersi nelle riunioni di dipartimento, accordi con vari docenti, attività progettuali e iniziative funzionali alle esigenze della classe (e/o gruppi di allievi) e dell’Istituto.</w:t>
      </w:r>
      <w:r w:rsidRPr="00AA7E4D">
        <w:rPr>
          <w:b/>
          <w:sz w:val="24"/>
          <w:szCs w:val="24"/>
        </w:rPr>
        <w:t xml:space="preserve"> </w:t>
      </w:r>
    </w:p>
    <w:bookmarkEnd w:id="6"/>
    <w:p w14:paraId="63825546" w14:textId="77777777" w:rsidR="0016281E" w:rsidRDefault="008C0695" w:rsidP="00AF71F3">
      <w:pPr>
        <w:jc w:val="both"/>
        <w:rPr>
          <w:sz w:val="24"/>
          <w:szCs w:val="24"/>
        </w:rPr>
      </w:pPr>
      <w:r>
        <w:rPr>
          <w:sz w:val="24"/>
          <w:szCs w:val="24"/>
        </w:rPr>
        <w:t xml:space="preserve">     </w:t>
      </w:r>
    </w:p>
    <w:p w14:paraId="3FFA0560" w14:textId="646A77C9" w:rsidR="00AF71F3" w:rsidRDefault="002A6DCE" w:rsidP="00AF71F3">
      <w:pPr>
        <w:jc w:val="both"/>
        <w:rPr>
          <w:sz w:val="24"/>
          <w:szCs w:val="24"/>
        </w:rPr>
      </w:pPr>
      <w:r>
        <w:rPr>
          <w:sz w:val="24"/>
          <w:szCs w:val="24"/>
        </w:rPr>
        <w:t>Non è prevista alcuna quota di pot</w:t>
      </w:r>
      <w:r w:rsidR="00AF71F3">
        <w:rPr>
          <w:sz w:val="24"/>
          <w:szCs w:val="24"/>
        </w:rPr>
        <w:t xml:space="preserve">enziamento in questa disciplina, nè sono state previste altre attività particolari al di fuori di quelle sopra menzionate. </w:t>
      </w:r>
    </w:p>
    <w:p w14:paraId="5E10E292" w14:textId="77777777" w:rsidR="009E15C4" w:rsidRDefault="009E15C4" w:rsidP="00C26FD3">
      <w:pPr>
        <w:rPr>
          <w:sz w:val="24"/>
          <w:szCs w:val="24"/>
        </w:rPr>
      </w:pPr>
    </w:p>
    <w:p w14:paraId="48D0D507" w14:textId="2B639A93" w:rsidR="009E15C4" w:rsidRDefault="009E15C4" w:rsidP="00C26FD3">
      <w:pPr>
        <w:rPr>
          <w:sz w:val="24"/>
          <w:szCs w:val="24"/>
        </w:rPr>
      </w:pPr>
    </w:p>
    <w:p w14:paraId="272DC36F" w14:textId="21AF3E7C" w:rsidR="00E41A40" w:rsidRDefault="00E41A40" w:rsidP="00C26FD3">
      <w:pPr>
        <w:rPr>
          <w:sz w:val="24"/>
          <w:szCs w:val="24"/>
        </w:rPr>
      </w:pPr>
    </w:p>
    <w:p w14:paraId="5AFCE79F" w14:textId="334EB107" w:rsidR="00E41A40" w:rsidRDefault="00E41A40" w:rsidP="00C26FD3">
      <w:pPr>
        <w:rPr>
          <w:sz w:val="24"/>
          <w:szCs w:val="24"/>
        </w:rPr>
      </w:pPr>
    </w:p>
    <w:p w14:paraId="6CEA3374" w14:textId="6FC4E824" w:rsidR="00E41A40" w:rsidRDefault="00E41A40" w:rsidP="00C26FD3">
      <w:pPr>
        <w:rPr>
          <w:sz w:val="24"/>
          <w:szCs w:val="24"/>
        </w:rPr>
      </w:pPr>
    </w:p>
    <w:p w14:paraId="700AA8C8" w14:textId="63F9FCA9" w:rsidR="00E41A40" w:rsidRDefault="00E41A40" w:rsidP="00C26FD3">
      <w:pPr>
        <w:rPr>
          <w:sz w:val="24"/>
          <w:szCs w:val="24"/>
        </w:rPr>
      </w:pPr>
    </w:p>
    <w:p w14:paraId="085ED0EA" w14:textId="77777777" w:rsidR="00E41A40" w:rsidRDefault="00E41A40" w:rsidP="00C26FD3">
      <w:pPr>
        <w:rPr>
          <w:sz w:val="24"/>
          <w:szCs w:val="24"/>
        </w:rPr>
      </w:pPr>
    </w:p>
    <w:p w14:paraId="0E894D28" w14:textId="7C035B9D" w:rsidR="00C26FD3" w:rsidRDefault="00AF71F3" w:rsidP="00C26FD3">
      <w:pPr>
        <w:rPr>
          <w:sz w:val="24"/>
          <w:szCs w:val="24"/>
        </w:rPr>
      </w:pPr>
      <w:r>
        <w:rPr>
          <w:sz w:val="24"/>
          <w:szCs w:val="24"/>
        </w:rPr>
        <w:t xml:space="preserve">Savignano s/R, </w:t>
      </w:r>
      <w:r w:rsidR="003D7EC0">
        <w:rPr>
          <w:sz w:val="24"/>
          <w:szCs w:val="24"/>
        </w:rPr>
        <w:t>3</w:t>
      </w:r>
      <w:r w:rsidR="0016281E">
        <w:rPr>
          <w:sz w:val="24"/>
          <w:szCs w:val="24"/>
        </w:rPr>
        <w:t xml:space="preserve">1 </w:t>
      </w:r>
      <w:r w:rsidR="004359F8">
        <w:rPr>
          <w:sz w:val="24"/>
          <w:szCs w:val="24"/>
        </w:rPr>
        <w:t>Ottobre 20</w:t>
      </w:r>
      <w:r w:rsidR="0016281E">
        <w:rPr>
          <w:sz w:val="24"/>
          <w:szCs w:val="24"/>
        </w:rPr>
        <w:t>20</w:t>
      </w:r>
    </w:p>
    <w:p w14:paraId="4461A251" w14:textId="77777777" w:rsidR="000F4C1B" w:rsidRDefault="000F4C1B" w:rsidP="00C26FD3">
      <w:pPr>
        <w:rPr>
          <w:sz w:val="24"/>
          <w:szCs w:val="24"/>
        </w:rPr>
      </w:pPr>
    </w:p>
    <w:p w14:paraId="05C0CB32" w14:textId="77777777" w:rsidR="009E15C4" w:rsidRDefault="009E15C4" w:rsidP="00C26FD3">
      <w:pPr>
        <w:rPr>
          <w:sz w:val="24"/>
          <w:szCs w:val="24"/>
        </w:rPr>
      </w:pPr>
    </w:p>
    <w:p w14:paraId="50400266" w14:textId="77777777" w:rsidR="009E15C4" w:rsidRDefault="009E15C4" w:rsidP="00C26FD3">
      <w:pPr>
        <w:rPr>
          <w:sz w:val="24"/>
          <w:szCs w:val="24"/>
        </w:rPr>
      </w:pPr>
    </w:p>
    <w:p w14:paraId="42A8D69A" w14:textId="77777777" w:rsidR="009E15C4" w:rsidRDefault="009E15C4" w:rsidP="00C26FD3">
      <w:pPr>
        <w:rPr>
          <w:sz w:val="24"/>
          <w:szCs w:val="24"/>
        </w:rPr>
      </w:pPr>
    </w:p>
    <w:p w14:paraId="623D99BA" w14:textId="77777777" w:rsidR="000F4C1B" w:rsidRPr="00C02950" w:rsidRDefault="000F4C1B" w:rsidP="00C26FD3">
      <w:pPr>
        <w:rPr>
          <w:sz w:val="24"/>
          <w:szCs w:val="24"/>
        </w:rPr>
      </w:pPr>
    </w:p>
    <w:p w14:paraId="703F4EDB" w14:textId="77777777" w:rsidR="00C26FD3" w:rsidRPr="00C02950" w:rsidRDefault="00C26FD3" w:rsidP="00C26FD3">
      <w:pPr>
        <w:ind w:left="6372" w:firstLine="708"/>
        <w:rPr>
          <w:sz w:val="24"/>
          <w:szCs w:val="24"/>
        </w:rPr>
      </w:pPr>
      <w:r w:rsidRPr="00C02950">
        <w:rPr>
          <w:sz w:val="24"/>
          <w:szCs w:val="24"/>
        </w:rPr>
        <w:t>In fede</w:t>
      </w:r>
    </w:p>
    <w:p w14:paraId="47C1230A" w14:textId="77777777" w:rsidR="0056076F" w:rsidRPr="007448CB" w:rsidRDefault="00C26FD3" w:rsidP="007448CB">
      <w:pPr>
        <w:ind w:left="5664" w:firstLine="708"/>
        <w:rPr>
          <w:sz w:val="24"/>
          <w:szCs w:val="24"/>
        </w:rPr>
      </w:pPr>
      <w:r>
        <w:rPr>
          <w:sz w:val="24"/>
          <w:szCs w:val="24"/>
        </w:rPr>
        <w:t xml:space="preserve">    (prof. Luca Gori)</w:t>
      </w:r>
      <w:r w:rsidR="0056076F">
        <w:rPr>
          <w:bCs/>
          <w:sz w:val="24"/>
        </w:rPr>
        <w:tab/>
      </w:r>
      <w:r w:rsidR="0056076F">
        <w:rPr>
          <w:bCs/>
          <w:sz w:val="24"/>
        </w:rPr>
        <w:tab/>
      </w:r>
    </w:p>
    <w:sectPr w:rsidR="0056076F" w:rsidRPr="007448CB" w:rsidSect="00EE5FB7">
      <w:pgSz w:w="11907" w:h="16840"/>
      <w:pgMar w:top="79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661"/>
    <w:multiLevelType w:val="hybridMultilevel"/>
    <w:tmpl w:val="A73C353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C4C5FD1"/>
    <w:multiLevelType w:val="hybridMultilevel"/>
    <w:tmpl w:val="3070A770"/>
    <w:lvl w:ilvl="0" w:tplc="04100001">
      <w:start w:val="1"/>
      <w:numFmt w:val="bullet"/>
      <w:lvlText w:val=""/>
      <w:lvlJc w:val="left"/>
      <w:pPr>
        <w:tabs>
          <w:tab w:val="num" w:pos="1776"/>
        </w:tabs>
        <w:ind w:left="1776" w:hanging="360"/>
      </w:pPr>
      <w:rPr>
        <w:rFonts w:ascii="Symbol" w:hAnsi="Symbol"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7A82EB1"/>
    <w:multiLevelType w:val="hybridMultilevel"/>
    <w:tmpl w:val="07B4E23A"/>
    <w:lvl w:ilvl="0" w:tplc="A8E602A4">
      <w:start w:val="1"/>
      <w:numFmt w:val="bullet"/>
      <w:lvlText w:val="-"/>
      <w:lvlJc w:val="left"/>
      <w:pPr>
        <w:ind w:left="618" w:hanging="360"/>
      </w:pPr>
      <w:rPr>
        <w:rFonts w:ascii="Times New Roman" w:hAnsi="Times New Roman"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067050"/>
    <w:multiLevelType w:val="hybridMultilevel"/>
    <w:tmpl w:val="F5A69FF0"/>
    <w:lvl w:ilvl="0" w:tplc="B9D82844">
      <w:start w:val="1"/>
      <w:numFmt w:val="decimal"/>
      <w:lvlText w:val="%1."/>
      <w:lvlJc w:val="left"/>
      <w:pPr>
        <w:tabs>
          <w:tab w:val="num" w:pos="454"/>
        </w:tabs>
        <w:ind w:left="681" w:hanging="681"/>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2800F2C"/>
    <w:multiLevelType w:val="hybridMultilevel"/>
    <w:tmpl w:val="5AE6A40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494C"/>
    <w:multiLevelType w:val="hybridMultilevel"/>
    <w:tmpl w:val="764A7574"/>
    <w:lvl w:ilvl="0" w:tplc="A8E602A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tabs>
          <w:tab w:val="num" w:pos="590"/>
        </w:tabs>
        <w:ind w:left="590" w:hanging="360"/>
      </w:pPr>
      <w:rPr>
        <w:rFonts w:ascii="Courier New" w:hAnsi="Courier New" w:cs="Courier New" w:hint="default"/>
      </w:rPr>
    </w:lvl>
    <w:lvl w:ilvl="2" w:tplc="04100005" w:tentative="1">
      <w:start w:val="1"/>
      <w:numFmt w:val="bullet"/>
      <w:lvlText w:val=""/>
      <w:lvlJc w:val="left"/>
      <w:pPr>
        <w:tabs>
          <w:tab w:val="num" w:pos="1310"/>
        </w:tabs>
        <w:ind w:left="1310" w:hanging="360"/>
      </w:pPr>
      <w:rPr>
        <w:rFonts w:ascii="Wingdings" w:hAnsi="Wingdings" w:hint="default"/>
      </w:rPr>
    </w:lvl>
    <w:lvl w:ilvl="3" w:tplc="04100001" w:tentative="1">
      <w:start w:val="1"/>
      <w:numFmt w:val="bullet"/>
      <w:lvlText w:val=""/>
      <w:lvlJc w:val="left"/>
      <w:pPr>
        <w:tabs>
          <w:tab w:val="num" w:pos="2030"/>
        </w:tabs>
        <w:ind w:left="2030" w:hanging="360"/>
      </w:pPr>
      <w:rPr>
        <w:rFonts w:ascii="Symbol" w:hAnsi="Symbol" w:hint="default"/>
      </w:rPr>
    </w:lvl>
    <w:lvl w:ilvl="4" w:tplc="04100003" w:tentative="1">
      <w:start w:val="1"/>
      <w:numFmt w:val="bullet"/>
      <w:lvlText w:val="o"/>
      <w:lvlJc w:val="left"/>
      <w:pPr>
        <w:tabs>
          <w:tab w:val="num" w:pos="2750"/>
        </w:tabs>
        <w:ind w:left="2750" w:hanging="360"/>
      </w:pPr>
      <w:rPr>
        <w:rFonts w:ascii="Courier New" w:hAnsi="Courier New" w:cs="Courier New" w:hint="default"/>
      </w:rPr>
    </w:lvl>
    <w:lvl w:ilvl="5" w:tplc="04100005" w:tentative="1">
      <w:start w:val="1"/>
      <w:numFmt w:val="bullet"/>
      <w:lvlText w:val=""/>
      <w:lvlJc w:val="left"/>
      <w:pPr>
        <w:tabs>
          <w:tab w:val="num" w:pos="3470"/>
        </w:tabs>
        <w:ind w:left="3470" w:hanging="360"/>
      </w:pPr>
      <w:rPr>
        <w:rFonts w:ascii="Wingdings" w:hAnsi="Wingdings" w:hint="default"/>
      </w:rPr>
    </w:lvl>
    <w:lvl w:ilvl="6" w:tplc="04100001" w:tentative="1">
      <w:start w:val="1"/>
      <w:numFmt w:val="bullet"/>
      <w:lvlText w:val=""/>
      <w:lvlJc w:val="left"/>
      <w:pPr>
        <w:tabs>
          <w:tab w:val="num" w:pos="4190"/>
        </w:tabs>
        <w:ind w:left="4190" w:hanging="360"/>
      </w:pPr>
      <w:rPr>
        <w:rFonts w:ascii="Symbol" w:hAnsi="Symbol" w:hint="default"/>
      </w:rPr>
    </w:lvl>
    <w:lvl w:ilvl="7" w:tplc="04100003" w:tentative="1">
      <w:start w:val="1"/>
      <w:numFmt w:val="bullet"/>
      <w:lvlText w:val="o"/>
      <w:lvlJc w:val="left"/>
      <w:pPr>
        <w:tabs>
          <w:tab w:val="num" w:pos="4910"/>
        </w:tabs>
        <w:ind w:left="4910" w:hanging="360"/>
      </w:pPr>
      <w:rPr>
        <w:rFonts w:ascii="Courier New" w:hAnsi="Courier New" w:cs="Courier New" w:hint="default"/>
      </w:rPr>
    </w:lvl>
    <w:lvl w:ilvl="8" w:tplc="04100005" w:tentative="1">
      <w:start w:val="1"/>
      <w:numFmt w:val="bullet"/>
      <w:lvlText w:val=""/>
      <w:lvlJc w:val="left"/>
      <w:pPr>
        <w:tabs>
          <w:tab w:val="num" w:pos="5630"/>
        </w:tabs>
        <w:ind w:left="5630" w:hanging="360"/>
      </w:pPr>
      <w:rPr>
        <w:rFonts w:ascii="Wingdings" w:hAnsi="Wingdings" w:hint="default"/>
      </w:rPr>
    </w:lvl>
  </w:abstractNum>
  <w:abstractNum w:abstractNumId="6" w15:restartNumberingAfterBreak="0">
    <w:nsid w:val="3B043EF8"/>
    <w:multiLevelType w:val="hybridMultilevel"/>
    <w:tmpl w:val="D6D07AD2"/>
    <w:lvl w:ilvl="0" w:tplc="6024BCAC">
      <w:start w:val="1"/>
      <w:numFmt w:val="bullet"/>
      <w:lvlText w:val=""/>
      <w:lvlJc w:val="left"/>
      <w:pPr>
        <w:tabs>
          <w:tab w:val="num" w:pos="1420"/>
        </w:tabs>
        <w:ind w:left="142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0A6562"/>
    <w:multiLevelType w:val="hybridMultilevel"/>
    <w:tmpl w:val="3972373E"/>
    <w:lvl w:ilvl="0" w:tplc="CB9485E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73BDE"/>
    <w:multiLevelType w:val="hybridMultilevel"/>
    <w:tmpl w:val="E89C44EE"/>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FD6D55"/>
    <w:multiLevelType w:val="hybridMultilevel"/>
    <w:tmpl w:val="46105D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7444A7"/>
    <w:multiLevelType w:val="hybridMultilevel"/>
    <w:tmpl w:val="7190048C"/>
    <w:lvl w:ilvl="0" w:tplc="C4A0C9EA">
      <w:start w:val="1"/>
      <w:numFmt w:val="decimal"/>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E454FBD"/>
    <w:multiLevelType w:val="hybridMultilevel"/>
    <w:tmpl w:val="A1C23F6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6171B5"/>
    <w:multiLevelType w:val="hybridMultilevel"/>
    <w:tmpl w:val="07CC6FFE"/>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C886B90"/>
    <w:multiLevelType w:val="hybridMultilevel"/>
    <w:tmpl w:val="995243F6"/>
    <w:lvl w:ilvl="0" w:tplc="8C78455E">
      <w:numFmt w:val="bullet"/>
      <w:lvlText w:val="-"/>
      <w:lvlJc w:val="left"/>
      <w:pPr>
        <w:ind w:left="360" w:hanging="360"/>
      </w:pPr>
      <w:rPr>
        <w:rFonts w:ascii="Arial Narrow" w:eastAsia="Times New Roman" w:hAnsi="Arial Narrow" w:cs="TimesNewRomanPSM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CA9533B"/>
    <w:multiLevelType w:val="hybridMultilevel"/>
    <w:tmpl w:val="51CEA570"/>
    <w:lvl w:ilvl="0" w:tplc="F516EAA4">
      <w:start w:val="1"/>
      <w:numFmt w:val="lowerLetter"/>
      <w:lvlText w:val="%1)"/>
      <w:lvlJc w:val="left"/>
      <w:pPr>
        <w:ind w:left="360" w:hanging="360"/>
      </w:pPr>
      <w:rPr>
        <w:rFonts w:hint="default"/>
        <w:b/>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5632D89"/>
    <w:multiLevelType w:val="hybridMultilevel"/>
    <w:tmpl w:val="1F9E51BA"/>
    <w:lvl w:ilvl="0" w:tplc="B9D82844">
      <w:start w:val="1"/>
      <w:numFmt w:val="decimal"/>
      <w:lvlText w:val="%1."/>
      <w:lvlJc w:val="left"/>
      <w:pPr>
        <w:tabs>
          <w:tab w:val="num" w:pos="454"/>
        </w:tabs>
        <w:ind w:left="681" w:hanging="681"/>
      </w:pPr>
      <w:rPr>
        <w:rFonts w:hint="default"/>
        <w:b/>
        <w:i w:val="0"/>
      </w:rPr>
    </w:lvl>
    <w:lvl w:ilvl="1" w:tplc="04100005">
      <w:start w:val="1"/>
      <w:numFmt w:val="bullet"/>
      <w:lvlText w:val=""/>
      <w:lvlJc w:val="left"/>
      <w:pPr>
        <w:tabs>
          <w:tab w:val="num" w:pos="1440"/>
        </w:tabs>
        <w:ind w:left="1440" w:hanging="360"/>
      </w:pPr>
      <w:rPr>
        <w:rFonts w:ascii="Wingdings" w:hAnsi="Wingdings"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581197D"/>
    <w:multiLevelType w:val="hybridMultilevel"/>
    <w:tmpl w:val="2B72F7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747F20"/>
    <w:multiLevelType w:val="hybridMultilevel"/>
    <w:tmpl w:val="726866F4"/>
    <w:lvl w:ilvl="0" w:tplc="6024BCAC">
      <w:start w:val="1"/>
      <w:numFmt w:val="bullet"/>
      <w:lvlText w:val=""/>
      <w:lvlJc w:val="left"/>
      <w:pPr>
        <w:tabs>
          <w:tab w:val="num" w:pos="720"/>
        </w:tabs>
        <w:ind w:left="720" w:hanging="360"/>
      </w:pPr>
      <w:rPr>
        <w:rFonts w:ascii="Symbol" w:hAnsi="Symbol"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6"/>
  </w:num>
  <w:num w:numId="4">
    <w:abstractNumId w:val="9"/>
  </w:num>
  <w:num w:numId="5">
    <w:abstractNumId w:val="2"/>
  </w:num>
  <w:num w:numId="6">
    <w:abstractNumId w:val="5"/>
  </w:num>
  <w:num w:numId="7">
    <w:abstractNumId w:val="1"/>
  </w:num>
  <w:num w:numId="8">
    <w:abstractNumId w:val="13"/>
  </w:num>
  <w:num w:numId="9">
    <w:abstractNumId w:val="12"/>
  </w:num>
  <w:num w:numId="10">
    <w:abstractNumId w:val="17"/>
  </w:num>
  <w:num w:numId="11">
    <w:abstractNumId w:val="6"/>
  </w:num>
  <w:num w:numId="12">
    <w:abstractNumId w:val="15"/>
  </w:num>
  <w:num w:numId="13">
    <w:abstractNumId w:val="7"/>
  </w:num>
  <w:num w:numId="14">
    <w:abstractNumId w:val="0"/>
  </w:num>
  <w:num w:numId="15">
    <w:abstractNumId w:val="8"/>
  </w:num>
  <w:num w:numId="16">
    <w:abstractNumId w:val="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BB"/>
    <w:rsid w:val="0000407F"/>
    <w:rsid w:val="00005827"/>
    <w:rsid w:val="00035416"/>
    <w:rsid w:val="00073B71"/>
    <w:rsid w:val="000D0D47"/>
    <w:rsid w:val="000F4C1B"/>
    <w:rsid w:val="001029DA"/>
    <w:rsid w:val="00102E63"/>
    <w:rsid w:val="00103BA0"/>
    <w:rsid w:val="00106503"/>
    <w:rsid w:val="00132190"/>
    <w:rsid w:val="0016281E"/>
    <w:rsid w:val="00174928"/>
    <w:rsid w:val="001B68D6"/>
    <w:rsid w:val="001D6FB5"/>
    <w:rsid w:val="001E51E7"/>
    <w:rsid w:val="00201267"/>
    <w:rsid w:val="0024360A"/>
    <w:rsid w:val="00271462"/>
    <w:rsid w:val="00273DD7"/>
    <w:rsid w:val="00277B84"/>
    <w:rsid w:val="00284B1C"/>
    <w:rsid w:val="002871F6"/>
    <w:rsid w:val="0029395F"/>
    <w:rsid w:val="0029565A"/>
    <w:rsid w:val="002A6DCE"/>
    <w:rsid w:val="002E565A"/>
    <w:rsid w:val="002F0BAA"/>
    <w:rsid w:val="002F29B7"/>
    <w:rsid w:val="002F79A0"/>
    <w:rsid w:val="002F7D53"/>
    <w:rsid w:val="00312D57"/>
    <w:rsid w:val="00314871"/>
    <w:rsid w:val="00322A29"/>
    <w:rsid w:val="003311E0"/>
    <w:rsid w:val="00350507"/>
    <w:rsid w:val="00352485"/>
    <w:rsid w:val="00394D8E"/>
    <w:rsid w:val="003A3C74"/>
    <w:rsid w:val="003D7EC0"/>
    <w:rsid w:val="004359F8"/>
    <w:rsid w:val="0044143B"/>
    <w:rsid w:val="004422F0"/>
    <w:rsid w:val="00455C09"/>
    <w:rsid w:val="004658D2"/>
    <w:rsid w:val="004748E5"/>
    <w:rsid w:val="00485609"/>
    <w:rsid w:val="004C2CE8"/>
    <w:rsid w:val="004D4443"/>
    <w:rsid w:val="00533FDD"/>
    <w:rsid w:val="0056076F"/>
    <w:rsid w:val="00583F60"/>
    <w:rsid w:val="005862DC"/>
    <w:rsid w:val="00595D7B"/>
    <w:rsid w:val="00597D39"/>
    <w:rsid w:val="005B5001"/>
    <w:rsid w:val="00626BB4"/>
    <w:rsid w:val="0063773D"/>
    <w:rsid w:val="00646C2E"/>
    <w:rsid w:val="0065230C"/>
    <w:rsid w:val="00674444"/>
    <w:rsid w:val="0067447E"/>
    <w:rsid w:val="00693CB5"/>
    <w:rsid w:val="006C1AED"/>
    <w:rsid w:val="006E0975"/>
    <w:rsid w:val="006F08C4"/>
    <w:rsid w:val="006F3814"/>
    <w:rsid w:val="00736FDC"/>
    <w:rsid w:val="007433AE"/>
    <w:rsid w:val="007448CB"/>
    <w:rsid w:val="00747B2A"/>
    <w:rsid w:val="0077108B"/>
    <w:rsid w:val="007741F6"/>
    <w:rsid w:val="007B25DF"/>
    <w:rsid w:val="007D7E92"/>
    <w:rsid w:val="007F191B"/>
    <w:rsid w:val="007F371D"/>
    <w:rsid w:val="00823FAB"/>
    <w:rsid w:val="0085105A"/>
    <w:rsid w:val="0085571E"/>
    <w:rsid w:val="00880E54"/>
    <w:rsid w:val="008854ED"/>
    <w:rsid w:val="00890AE0"/>
    <w:rsid w:val="008C0695"/>
    <w:rsid w:val="008C679F"/>
    <w:rsid w:val="008C69DC"/>
    <w:rsid w:val="008D7BF0"/>
    <w:rsid w:val="008E79D5"/>
    <w:rsid w:val="00916F0D"/>
    <w:rsid w:val="00933EF3"/>
    <w:rsid w:val="00937060"/>
    <w:rsid w:val="009933B8"/>
    <w:rsid w:val="009A69CE"/>
    <w:rsid w:val="009B5AC9"/>
    <w:rsid w:val="009D0C4D"/>
    <w:rsid w:val="009E15C4"/>
    <w:rsid w:val="009E23DC"/>
    <w:rsid w:val="00A62FD7"/>
    <w:rsid w:val="00AA2CE7"/>
    <w:rsid w:val="00AF71F3"/>
    <w:rsid w:val="00B44190"/>
    <w:rsid w:val="00B60F93"/>
    <w:rsid w:val="00B6336E"/>
    <w:rsid w:val="00B7093E"/>
    <w:rsid w:val="00B92C9B"/>
    <w:rsid w:val="00B96F9F"/>
    <w:rsid w:val="00BA0235"/>
    <w:rsid w:val="00BB3D62"/>
    <w:rsid w:val="00C04AE3"/>
    <w:rsid w:val="00C255F3"/>
    <w:rsid w:val="00C26FD3"/>
    <w:rsid w:val="00C611FE"/>
    <w:rsid w:val="00C85BA0"/>
    <w:rsid w:val="00C91369"/>
    <w:rsid w:val="00CD3905"/>
    <w:rsid w:val="00CE3799"/>
    <w:rsid w:val="00D1032E"/>
    <w:rsid w:val="00DB1AE4"/>
    <w:rsid w:val="00DB44D5"/>
    <w:rsid w:val="00DB5061"/>
    <w:rsid w:val="00DD6073"/>
    <w:rsid w:val="00DE3EC9"/>
    <w:rsid w:val="00DE69C3"/>
    <w:rsid w:val="00DF2141"/>
    <w:rsid w:val="00E13545"/>
    <w:rsid w:val="00E41A40"/>
    <w:rsid w:val="00E557F6"/>
    <w:rsid w:val="00E61FA5"/>
    <w:rsid w:val="00E8621C"/>
    <w:rsid w:val="00E86C00"/>
    <w:rsid w:val="00E956FF"/>
    <w:rsid w:val="00E95CAA"/>
    <w:rsid w:val="00EE5FB7"/>
    <w:rsid w:val="00F0261E"/>
    <w:rsid w:val="00F45F2B"/>
    <w:rsid w:val="00F464BB"/>
    <w:rsid w:val="00F7121F"/>
    <w:rsid w:val="00FB7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00ACDF"/>
  <w15:chartTrackingRefBased/>
  <w15:docId w15:val="{48D99146-5B31-4853-A991-8BB2BAAE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both"/>
      <w:outlineLvl w:val="0"/>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pPr>
      <w:ind w:left="113" w:right="113"/>
      <w:jc w:val="both"/>
    </w:pPr>
    <w:rPr>
      <w:sz w:val="18"/>
    </w:rPr>
  </w:style>
  <w:style w:type="paragraph" w:customStyle="1" w:styleId="Testodelblocco2">
    <w:name w:val="Testo del blocco2"/>
    <w:basedOn w:val="Normale"/>
    <w:pPr>
      <w:ind w:left="113" w:right="113"/>
      <w:jc w:val="both"/>
    </w:pPr>
  </w:style>
  <w:style w:type="paragraph" w:customStyle="1" w:styleId="Corpodeltesto">
    <w:name w:val="Corpo del testo"/>
    <w:basedOn w:val="Normale"/>
    <w:pPr>
      <w:jc w:val="both"/>
    </w:pPr>
    <w:rPr>
      <w:sz w:val="22"/>
    </w:rPr>
  </w:style>
  <w:style w:type="paragraph" w:customStyle="1" w:styleId="Corpodeltesto21">
    <w:name w:val="Corpo del testo 21"/>
    <w:basedOn w:val="Normale"/>
    <w:pPr>
      <w:jc w:val="both"/>
    </w:pPr>
  </w:style>
  <w:style w:type="paragraph" w:customStyle="1" w:styleId="Corpodeltesto22">
    <w:name w:val="Corpo del testo 22"/>
    <w:basedOn w:val="Normale"/>
    <w:pPr>
      <w:jc w:val="both"/>
    </w:pPr>
    <w:rPr>
      <w:sz w:val="24"/>
    </w:rPr>
  </w:style>
  <w:style w:type="paragraph" w:styleId="Titolo">
    <w:name w:val="Title"/>
    <w:basedOn w:val="Normale"/>
    <w:qFormat/>
    <w:pPr>
      <w:jc w:val="center"/>
    </w:pPr>
    <w:rPr>
      <w:b/>
      <w:sz w:val="24"/>
    </w:rPr>
  </w:style>
  <w:style w:type="paragraph" w:styleId="Intestazione">
    <w:name w:val="header"/>
    <w:basedOn w:val="Normale"/>
    <w:rsid w:val="00E95CAA"/>
    <w:pPr>
      <w:tabs>
        <w:tab w:val="center" w:pos="4819"/>
        <w:tab w:val="right" w:pos="9638"/>
      </w:tabs>
      <w:overflowPunct/>
      <w:autoSpaceDE/>
      <w:autoSpaceDN/>
      <w:adjustRightInd/>
      <w:textAlignment w:val="auto"/>
    </w:pPr>
  </w:style>
  <w:style w:type="table" w:styleId="Grigliatabella">
    <w:name w:val="Table Grid"/>
    <w:basedOn w:val="Tabellanormale"/>
    <w:rsid w:val="007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2">
    <w:name w:val="Stile2"/>
    <w:basedOn w:val="Normale"/>
    <w:rsid w:val="0085105A"/>
    <w:pPr>
      <w:overflowPunct/>
      <w:autoSpaceDE/>
      <w:autoSpaceDN/>
      <w:adjustRightInd/>
      <w:spacing w:line="360" w:lineRule="auto"/>
      <w:ind w:left="284" w:right="284"/>
      <w:jc w:val="both"/>
      <w:textAlignment w:val="auto"/>
    </w:pPr>
    <w:rPr>
      <w:rFonts w:ascii="Garamond" w:hAnsi="Garamond"/>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55EA4-C1F2-49A8-BB2E-2DDB5D81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3358</Words>
  <Characters>19144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LA CLASSE: storia e composizione</vt:lpstr>
    </vt:vector>
  </TitlesOfParts>
  <Company>a</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CLASSE: storia e composizione</dc:title>
  <dc:subject/>
  <dc:creator>xxxxx</dc:creator>
  <cp:keywords/>
  <cp:lastModifiedBy>Luca Gori</cp:lastModifiedBy>
  <cp:revision>7</cp:revision>
  <cp:lastPrinted>2005-11-10T06:58:00Z</cp:lastPrinted>
  <dcterms:created xsi:type="dcterms:W3CDTF">2020-11-01T17:42:00Z</dcterms:created>
  <dcterms:modified xsi:type="dcterms:W3CDTF">2020-11-02T15:31:00Z</dcterms:modified>
</cp:coreProperties>
</file>