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55"/>
        <w:gridCol w:w="4230"/>
        <w:tblGridChange w:id="0">
          <w:tblGrid>
            <w:gridCol w:w="5355"/>
            <w:gridCol w:w="4230"/>
          </w:tblGrid>
        </w:tblGridChange>
      </w:tblGrid>
      <w:tr>
        <w:trPr>
          <w:cantSplit w:val="0"/>
          <w:trHeight w:val="2300" w:hRule="atLeast"/>
          <w:tblHeader w:val="0"/>
        </w:trPr>
        <w:tc>
          <w:tcPr>
            <w:tcBorders>
              <w:top w:color="000000" w:space="0" w:sz="0" w:val="nil"/>
              <w:left w:color="000000" w:space="0" w:sz="0" w:val="nil"/>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2.4015748031484" w:firstLine="0"/>
              <w:jc w:val="left"/>
              <w:rPr/>
            </w:pPr>
            <w:r w:rsidDel="00000000" w:rsidR="00000000" w:rsidRPr="00000000">
              <w:rPr/>
              <w:drawing>
                <wp:inline distB="114300" distT="114300" distL="114300" distR="114300">
                  <wp:extent cx="3153638" cy="12311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53638" cy="12311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77165354330668" w:firstLine="0"/>
              <w:jc w:val="right"/>
              <w:rPr>
                <w:b w:val="1"/>
                <w:sz w:val="20"/>
                <w:szCs w:val="20"/>
              </w:rPr>
            </w:pPr>
            <w:r w:rsidDel="00000000" w:rsidR="00000000" w:rsidRPr="00000000">
              <w:rPr>
                <w:rtl w:val="0"/>
              </w:rPr>
            </w:r>
          </w:p>
          <w:p w:rsidR="00000000" w:rsidDel="00000000" w:rsidP="00000000" w:rsidRDefault="00000000" w:rsidRPr="00000000" w14:paraId="00000004">
            <w:pPr>
              <w:widowControl w:val="0"/>
              <w:ind w:right="51.4960629921262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Savignano sul Rubicone (FC)</w:t>
            </w:r>
          </w:p>
          <w:p w:rsidR="00000000" w:rsidDel="00000000" w:rsidP="00000000" w:rsidRDefault="00000000" w:rsidRPr="00000000" w14:paraId="00000005">
            <w:pPr>
              <w:ind w:right="51.49606299212621"/>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Via Togliatti n.5 C.A.P. 47039</w:t>
            </w:r>
          </w:p>
          <w:p w:rsidR="00000000" w:rsidDel="00000000" w:rsidP="00000000" w:rsidRDefault="00000000" w:rsidRPr="00000000" w14:paraId="00000006">
            <w:pPr>
              <w:ind w:right="51.49606299212621"/>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Tel. 0541 944602</w:t>
            </w:r>
          </w:p>
          <w:p w:rsidR="00000000" w:rsidDel="00000000" w:rsidP="00000000" w:rsidRDefault="00000000" w:rsidRPr="00000000" w14:paraId="00000007">
            <w:pPr>
              <w:ind w:right="51.49606299212621"/>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C.F. 90038920402</w:t>
            </w:r>
          </w:p>
          <w:p w:rsidR="00000000" w:rsidDel="00000000" w:rsidP="00000000" w:rsidRDefault="00000000" w:rsidRPr="00000000" w14:paraId="00000008">
            <w:pPr>
              <w:ind w:right="51.49606299212621"/>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Mail: fois001002@istruzione.it</w:t>
            </w:r>
          </w:p>
          <w:p w:rsidR="00000000" w:rsidDel="00000000" w:rsidP="00000000" w:rsidRDefault="00000000" w:rsidRPr="00000000" w14:paraId="00000009">
            <w:pPr>
              <w:ind w:right="51.49606299212621"/>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P.E.C. </w:t>
            </w:r>
            <w:hyperlink r:id="rId7">
              <w:r w:rsidDel="00000000" w:rsidR="00000000" w:rsidRPr="00000000">
                <w:rPr>
                  <w:rFonts w:ascii="Times New Roman" w:cs="Times New Roman" w:eastAsia="Times New Roman" w:hAnsi="Times New Roman"/>
                  <w:sz w:val="18"/>
                  <w:szCs w:val="18"/>
                  <w:rtl w:val="0"/>
                </w:rPr>
                <w:t xml:space="preserve">fois001002@pec.istruzione.it</w:t>
              </w:r>
            </w:hyperlink>
            <w:r w:rsidDel="00000000" w:rsidR="00000000" w:rsidRPr="00000000">
              <w:rPr>
                <w:rtl w:val="0"/>
              </w:rPr>
            </w:r>
          </w:p>
          <w:p w:rsidR="00000000" w:rsidDel="00000000" w:rsidP="00000000" w:rsidRDefault="00000000" w:rsidRPr="00000000" w14:paraId="0000000A">
            <w:pPr>
              <w:ind w:right="51.49606299212621"/>
              <w:jc w:val="right"/>
              <w:rPr>
                <w:b w:val="1"/>
                <w:sz w:val="20"/>
                <w:szCs w:val="20"/>
              </w:rPr>
            </w:pPr>
            <w:r w:rsidDel="00000000" w:rsidR="00000000" w:rsidRPr="00000000">
              <w:rPr>
                <w:rFonts w:ascii="Times New Roman" w:cs="Times New Roman" w:eastAsia="Times New Roman" w:hAnsi="Times New Roman"/>
                <w:sz w:val="18"/>
                <w:szCs w:val="18"/>
                <w:rtl w:val="0"/>
              </w:rPr>
              <w:t xml:space="preserve">Web site:</w:t>
            </w:r>
            <w:hyperlink r:id="rId8">
              <w:r w:rsidDel="00000000" w:rsidR="00000000" w:rsidRPr="00000000">
                <w:rPr>
                  <w:rFonts w:ascii="Times New Roman" w:cs="Times New Roman" w:eastAsia="Times New Roman" w:hAnsi="Times New Roman"/>
                  <w:sz w:val="18"/>
                  <w:szCs w:val="18"/>
                  <w:rtl w:val="0"/>
                </w:rPr>
                <w:t xml:space="preserve"> www.mcurie.edu.it</w:t>
              </w:r>
            </w:hyperlink>
            <w:r w:rsidDel="00000000" w:rsidR="00000000" w:rsidRPr="00000000">
              <w:rPr>
                <w:rtl w:val="0"/>
              </w:rPr>
            </w:r>
          </w:p>
        </w:tc>
      </w:tr>
    </w:tbl>
    <w:p w:rsidR="00000000" w:rsidDel="00000000" w:rsidP="00000000" w:rsidRDefault="00000000" w:rsidRPr="00000000" w14:paraId="0000000B">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spacing w:line="240" w:lineRule="auto"/>
        <w:ind w:right="2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right="2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ALLEGATO</w:t>
      </w: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AL DOCUMENTO DEL CONSIGLIO DI CLASSE</w: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ANNO SCOLASTICO 2022/23</w:t>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CLASSE QUINTA  - SEZIONE ...</w:t>
      </w: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rtl w:val="0"/>
        </w:rPr>
        <w:t xml:space="preserve">Indirizzo: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Al Presidente della Commissione degli Esami di Stato</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rtl w:val="0"/>
        </w:rPr>
        <w:t xml:space="preserve">Oggetto: </w:t>
      </w: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Relazione di presentazione dell’alunno con PEI </w:t>
      </w: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(Legge 104/92 – OM 45/2023, Art. 24)</w:t>
      </w:r>
    </w:p>
    <w:p w:rsidR="00000000" w:rsidDel="00000000" w:rsidP="00000000" w:rsidRDefault="00000000" w:rsidRPr="00000000" w14:paraId="00000023">
      <w:pPr>
        <w:pageBreakBefore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RELAZIONE</w:t>
      </w:r>
      <w:r w:rsidDel="00000000" w:rsidR="00000000" w:rsidRPr="00000000">
        <w:rPr>
          <w:rtl w:val="0"/>
        </w:rPr>
      </w:r>
    </w:p>
    <w:p w:rsidR="00000000" w:rsidDel="00000000" w:rsidP="00000000" w:rsidRDefault="00000000" w:rsidRPr="00000000" w14:paraId="0000002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(compilare, in modo sintetico, solo le parti rilevanti e utili alla descrizione)</w:t>
      </w:r>
      <w:r w:rsidDel="00000000" w:rsidR="00000000" w:rsidRPr="00000000">
        <w:rPr>
          <w:rtl w:val="0"/>
        </w:rPr>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Alunno X. Y. </w:t>
      </w:r>
      <w:r w:rsidDel="00000000" w:rsidR="00000000" w:rsidRPr="00000000">
        <w:rPr>
          <w:rFonts w:ascii="Times New Roman" w:cs="Times New Roman" w:eastAsia="Times New Roman" w:hAnsi="Times New Roman"/>
          <w:i w:val="1"/>
          <w:sz w:val="24"/>
          <w:szCs w:val="24"/>
          <w:rtl w:val="0"/>
        </w:rPr>
        <w:t xml:space="preserve">(Solo iniziali)</w:t>
      </w:r>
      <w:r w:rsidDel="00000000" w:rsidR="00000000" w:rsidRPr="00000000">
        <w:rPr>
          <w:rtl w:val="0"/>
        </w:rPr>
      </w:r>
    </w:p>
    <w:p w:rsidR="00000000" w:rsidDel="00000000" w:rsidP="00000000" w:rsidRDefault="00000000" w:rsidRPr="00000000" w14:paraId="0000002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PRESENTAZIONE DELLO STUDENTE</w:t>
      </w:r>
      <w:r w:rsidDel="00000000" w:rsidR="00000000" w:rsidRPr="00000000">
        <w:rPr>
          <w:rtl w:val="0"/>
        </w:rPr>
      </w:r>
    </w:p>
    <w:p w:rsidR="00000000" w:rsidDel="00000000" w:rsidP="00000000" w:rsidRDefault="00000000" w:rsidRPr="00000000" w14:paraId="0000002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Situazione anagrafica </w:t>
      </w:r>
      <w:r w:rsidDel="00000000" w:rsidR="00000000" w:rsidRPr="00000000">
        <w:rPr>
          <w:rtl w:val="0"/>
        </w:rPr>
      </w:r>
    </w:p>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Rapporti con la famiglia</w:t>
      </w: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Rapporti con i servizio sociali e con il servizio di NPI</w:t>
      </w: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Certificazione, aree di compromissione e livelli da autonomia</w:t>
      </w: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Integrazione nel contesto scolastico</w:t>
      </w: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Percorso scolastico compiuto</w:t>
      </w:r>
      <w:r w:rsidDel="00000000" w:rsidR="00000000" w:rsidRPr="00000000">
        <w:rPr>
          <w:rtl w:val="0"/>
        </w:rPr>
      </w:r>
    </w:p>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Tipo di programmazione prevista e sua eventuale variazione</w:t>
      </w: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Impegno e partecipazione</w:t>
      </w: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Organizzazione didattica e risorse utilizzate</w:t>
      </w:r>
      <w:r w:rsidDel="00000000" w:rsidR="00000000" w:rsidRPr="00000000">
        <w:rPr>
          <w:rtl w:val="0"/>
        </w:rPr>
      </w:r>
    </w:p>
    <w:p w:rsidR="00000000" w:rsidDel="00000000" w:rsidP="00000000" w:rsidRDefault="00000000" w:rsidRPr="00000000" w14:paraId="0000003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Strumenti e metodologie</w:t>
      </w:r>
      <w:r w:rsidDel="00000000" w:rsidR="00000000" w:rsidRPr="00000000">
        <w:rPr>
          <w:rtl w:val="0"/>
        </w:rPr>
      </w:r>
    </w:p>
    <w:p w:rsidR="00000000" w:rsidDel="00000000" w:rsidP="00000000" w:rsidRDefault="00000000" w:rsidRPr="00000000" w14:paraId="0000003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Osservazioni e problematiche emerse</w:t>
      </w: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Progetti svolti, modalità ed esiti</w:t>
      </w:r>
      <w:r w:rsidDel="00000000" w:rsidR="00000000" w:rsidRPr="00000000">
        <w:rPr>
          <w:rtl w:val="0"/>
        </w:rPr>
      </w:r>
    </w:p>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Esperienze di stages e PCTO</w:t>
      </w: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Modalità di verifica e criteri di valutazione applicati</w:t>
      </w:r>
      <w:r w:rsidDel="00000000" w:rsidR="00000000" w:rsidRPr="00000000">
        <w:rPr>
          <w:rtl w:val="0"/>
        </w:rPr>
      </w:r>
    </w:p>
    <w:p w:rsidR="00000000" w:rsidDel="00000000" w:rsidP="00000000" w:rsidRDefault="00000000" w:rsidRPr="00000000" w14:paraId="00000046">
      <w:pPr>
        <w:pageBreakBefore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1"/>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PER LE MODALITÀ DI FORMULAZIONE E SOMMINISTRAZIONE DELLE PROVE D’ESAME IN COERENZA AL PERCORSO SCOLASTICO SVOLTO </w:t>
      </w:r>
      <w:r w:rsidDel="00000000" w:rsidR="00000000" w:rsidRPr="00000000">
        <w:rPr>
          <w:rtl w:val="0"/>
        </w:rPr>
      </w:r>
    </w:p>
    <w:p w:rsidR="00000000" w:rsidDel="00000000" w:rsidP="00000000" w:rsidRDefault="00000000" w:rsidRPr="00000000" w14:paraId="0000004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contenuti e le modalità delle prove d’esame, nel rispetto di quanto previsto dall’art. 20 del D.lgs 62/2017 e dall'art. 24 dell’Ordinanza Ministeriale 45/2023, dovranno essere coerenti al profilo e ai contenuti del PEI e alle modalità adottate per le verifiche e le simulazioni somministrate durante l’anno scolastico. Per la predisposizione e lo svolgimento delle prove d’esame, la commissione può avvalersi del supporto dei docenti che hanno seguito lo studente durante l’anno scolastico (art. 24, comma 4, OM 45/2023). </w:t>
      </w:r>
    </w:p>
    <w:p w:rsidR="00000000" w:rsidDel="00000000" w:rsidP="00000000" w:rsidRDefault="00000000" w:rsidRPr="00000000" w14:paraId="0000004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l’allievo in oggetto è stato adottato un percorso didattico </w:t>
      </w:r>
      <w:r w:rsidDel="00000000" w:rsidR="00000000" w:rsidRPr="00000000">
        <w:rPr>
          <w:rFonts w:ascii="Times New Roman" w:cs="Times New Roman" w:eastAsia="Times New Roman" w:hAnsi="Times New Roman"/>
          <w:i w:val="1"/>
          <w:sz w:val="24"/>
          <w:szCs w:val="24"/>
          <w:rtl w:val="0"/>
        </w:rPr>
        <w:t xml:space="preserve">differenziato con prove NON equipollenti / per obiettivi minimi con prove equipollenti (1) / comune a quello della classe</w:t>
      </w:r>
      <w:r w:rsidDel="00000000" w:rsidR="00000000" w:rsidRPr="00000000">
        <w:rPr>
          <w:rFonts w:ascii="Times New Roman" w:cs="Times New Roman" w:eastAsia="Times New Roman" w:hAnsi="Times New Roman"/>
          <w:sz w:val="24"/>
          <w:szCs w:val="24"/>
          <w:rtl w:val="0"/>
        </w:rPr>
        <w:t xml:space="preserve">, e, come disposto dalla L. 104 del 1992, dall’art. 20 del Dlgs n. 62 del 13 Aprile 2017 e dall'art. 24 dell’Ordinanza Ministeriale 45/2023, coerentemente con quanto previsto dal PEI dell’alunno e con quanto compiuto nel suo percorso didattico si prevedono le seguenti modalità di formulazione e somministrazione delle prove d’esame:</w:t>
      </w:r>
    </w:p>
    <w:p w:rsidR="00000000" w:rsidDel="00000000" w:rsidP="00000000" w:rsidRDefault="00000000" w:rsidRPr="00000000" w14:paraId="0000004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PRIMA PROVA SCRITTA</w:t>
      </w:r>
      <w:r w:rsidDel="00000000" w:rsidR="00000000" w:rsidRPr="00000000">
        <w:rPr>
          <w:rtl w:val="0"/>
        </w:rPr>
      </w:r>
    </w:p>
    <w:p w:rsidR="00000000" w:rsidDel="00000000" w:rsidP="00000000" w:rsidRDefault="00000000" w:rsidRPr="00000000" w14:paraId="0000005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somministrare all’allievo una </w:t>
      </w:r>
      <w:r w:rsidDel="00000000" w:rsidR="00000000" w:rsidRPr="00000000">
        <w:rPr>
          <w:rFonts w:ascii="Times New Roman" w:cs="Times New Roman" w:eastAsia="Times New Roman" w:hAnsi="Times New Roman"/>
          <w:b w:val="1"/>
          <w:sz w:val="24"/>
          <w:szCs w:val="24"/>
          <w:rtl w:val="0"/>
        </w:rPr>
        <w:t xml:space="preserve">prova NON equipollente</w:t>
      </w:r>
      <w:r w:rsidDel="00000000" w:rsidR="00000000" w:rsidRPr="00000000">
        <w:rPr>
          <w:rFonts w:ascii="Times New Roman" w:cs="Times New Roman" w:eastAsia="Times New Roman" w:hAnsi="Times New Roman"/>
          <w:sz w:val="24"/>
          <w:szCs w:val="24"/>
          <w:rtl w:val="0"/>
        </w:rPr>
        <w:t xml:space="preserve">, finalizzata al solo rilascio dell’attestazione di cui all’art. 20 comma 5 del D.lgs nr. 62/2017, con le seguenti modalità e caratteristiche: (...)</w:t>
      </w:r>
    </w:p>
    <w:p w:rsidR="00000000" w:rsidDel="00000000" w:rsidP="00000000" w:rsidRDefault="00000000" w:rsidRPr="00000000" w14:paraId="0000005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(oppure)</w:t>
      </w:r>
      <w:r w:rsidDel="00000000" w:rsidR="00000000" w:rsidRPr="00000000">
        <w:rPr>
          <w:rtl w:val="0"/>
        </w:rPr>
      </w:r>
    </w:p>
    <w:p w:rsidR="00000000" w:rsidDel="00000000" w:rsidP="00000000" w:rsidRDefault="00000000" w:rsidRPr="00000000" w14:paraId="0000005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somministrare all’allievo una </w:t>
      </w:r>
      <w:r w:rsidDel="00000000" w:rsidR="00000000" w:rsidRPr="00000000">
        <w:rPr>
          <w:rFonts w:ascii="Times New Roman" w:cs="Times New Roman" w:eastAsia="Times New Roman" w:hAnsi="Times New Roman"/>
          <w:b w:val="1"/>
          <w:sz w:val="24"/>
          <w:szCs w:val="24"/>
          <w:rtl w:val="0"/>
        </w:rPr>
        <w:t xml:space="preserve">prova equipollente</w:t>
      </w:r>
      <w:r w:rsidDel="00000000" w:rsidR="00000000" w:rsidRPr="00000000">
        <w:rPr>
          <w:rFonts w:ascii="Times New Roman" w:cs="Times New Roman" w:eastAsia="Times New Roman" w:hAnsi="Times New Roman"/>
          <w:sz w:val="24"/>
          <w:szCs w:val="24"/>
          <w:rtl w:val="0"/>
        </w:rPr>
        <w:t xml:space="preserve"> proposta dalla Commissione d’esame, ai sensi dell’art. 24, comma 1 dell’OM 45/2023, finalizzata al raggiungimento del Diploma, con le seguenti modalità e caratteristiche: (...)</w:t>
      </w:r>
    </w:p>
    <w:p w:rsidR="00000000" w:rsidDel="00000000" w:rsidP="00000000" w:rsidRDefault="00000000" w:rsidRPr="00000000" w14:paraId="0000005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(oppure)</w:t>
      </w:r>
      <w:r w:rsidDel="00000000" w:rsidR="00000000" w:rsidRPr="00000000">
        <w:rPr>
          <w:rtl w:val="0"/>
        </w:rPr>
      </w:r>
    </w:p>
    <w:p w:rsidR="00000000" w:rsidDel="00000000" w:rsidP="00000000" w:rsidRDefault="00000000" w:rsidRPr="00000000" w14:paraId="0000005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somministrare all’allievo </w:t>
      </w:r>
      <w:r w:rsidDel="00000000" w:rsidR="00000000" w:rsidRPr="00000000">
        <w:rPr>
          <w:rFonts w:ascii="Times New Roman" w:cs="Times New Roman" w:eastAsia="Times New Roman" w:hAnsi="Times New Roman"/>
          <w:b w:val="1"/>
          <w:sz w:val="24"/>
          <w:szCs w:val="24"/>
          <w:rtl w:val="0"/>
        </w:rPr>
        <w:t xml:space="preserve">la medesima prova della classe</w:t>
      </w:r>
      <w:r w:rsidDel="00000000" w:rsidR="00000000" w:rsidRPr="00000000">
        <w:rPr>
          <w:rFonts w:ascii="Times New Roman" w:cs="Times New Roman" w:eastAsia="Times New Roman" w:hAnsi="Times New Roman"/>
          <w:sz w:val="24"/>
          <w:szCs w:val="24"/>
          <w:rtl w:val="0"/>
        </w:rPr>
        <w:t xml:space="preserve">, con le seguenti modalità: (...)</w:t>
      </w:r>
    </w:p>
    <w:p w:rsidR="00000000" w:rsidDel="00000000" w:rsidP="00000000" w:rsidRDefault="00000000" w:rsidRPr="00000000" w14:paraId="00000055">
      <w:pPr>
        <w:spacing w:line="276" w:lineRule="auto"/>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5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Misure compensative</w:t>
      </w:r>
      <w:r w:rsidDel="00000000" w:rsidR="00000000" w:rsidRPr="00000000">
        <w:rPr>
          <w:rtl w:val="0"/>
        </w:rPr>
      </w:r>
    </w:p>
    <w:p w:rsidR="00000000" w:rsidDel="00000000" w:rsidP="00000000" w:rsidRDefault="00000000" w:rsidRPr="00000000" w14:paraId="0000005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dell’OM 45/2023 ed in coerenza al PEI e al percorso didattico svolto, si prevede l’applicazione delle seguenti misure compensative:</w:t>
      </w:r>
    </w:p>
    <w:p w:rsidR="00000000" w:rsidDel="00000000" w:rsidP="00000000" w:rsidRDefault="00000000" w:rsidRPr="00000000" w14:paraId="0000005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Tempistica</w:t>
      </w:r>
      <w:r w:rsidDel="00000000" w:rsidR="00000000" w:rsidRPr="00000000">
        <w:rPr>
          <w:rtl w:val="0"/>
        </w:rPr>
      </w:r>
    </w:p>
    <w:p w:rsidR="00000000" w:rsidDel="00000000" w:rsidP="00000000" w:rsidRDefault="00000000" w:rsidRPr="00000000" w14:paraId="0000005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comma 7 dell’OM 45/2023 ed in coerenza al PEI e al percorso didattico svolto, si prevede che la prova sia svolta nei seguenti tempi:</w:t>
      </w:r>
    </w:p>
    <w:p w:rsidR="00000000" w:rsidDel="00000000" w:rsidP="00000000" w:rsidRDefault="00000000" w:rsidRPr="00000000" w14:paraId="0000005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Griglia di valutazione</w:t>
      </w:r>
      <w:r w:rsidDel="00000000" w:rsidR="00000000" w:rsidRPr="00000000">
        <w:rPr>
          <w:rtl w:val="0"/>
        </w:rPr>
      </w:r>
    </w:p>
    <w:p w:rsidR="00000000" w:rsidDel="00000000" w:rsidP="00000000" w:rsidRDefault="00000000" w:rsidRPr="00000000" w14:paraId="0000005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comma 8 dell’OM 45/2023 ed in coerenza al PEI e al percorso didattico svolto, si prevede l’applicazione delle seguenti modificazioni alla griglia predisposta per la prima prova scritta, </w:t>
      </w:r>
      <w:r w:rsidDel="00000000" w:rsidR="00000000" w:rsidRPr="00000000">
        <w:rPr>
          <w:rFonts w:ascii="Times New Roman" w:cs="Times New Roman" w:eastAsia="Times New Roman" w:hAnsi="Times New Roman"/>
          <w:i w:val="1"/>
          <w:sz w:val="24"/>
          <w:szCs w:val="24"/>
          <w:rtl w:val="0"/>
        </w:rPr>
        <w:t xml:space="preserve">(che si allega)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SECONDA PROVA SCRITTA</w:t>
      </w:r>
      <w:r w:rsidDel="00000000" w:rsidR="00000000" w:rsidRPr="00000000">
        <w:rPr>
          <w:rtl w:val="0"/>
        </w:rPr>
      </w:r>
    </w:p>
    <w:p w:rsidR="00000000" w:rsidDel="00000000" w:rsidP="00000000" w:rsidRDefault="00000000" w:rsidRPr="00000000" w14:paraId="0000006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somministrare all’allievo una prova </w:t>
      </w:r>
      <w:r w:rsidDel="00000000" w:rsidR="00000000" w:rsidRPr="00000000">
        <w:rPr>
          <w:rFonts w:ascii="Times New Roman" w:cs="Times New Roman" w:eastAsia="Times New Roman" w:hAnsi="Times New Roman"/>
          <w:b w:val="1"/>
          <w:sz w:val="24"/>
          <w:szCs w:val="24"/>
          <w:rtl w:val="0"/>
        </w:rPr>
        <w:t xml:space="preserve">NON equipollente</w:t>
      </w:r>
      <w:r w:rsidDel="00000000" w:rsidR="00000000" w:rsidRPr="00000000">
        <w:rPr>
          <w:rFonts w:ascii="Times New Roman" w:cs="Times New Roman" w:eastAsia="Times New Roman" w:hAnsi="Times New Roman"/>
          <w:sz w:val="24"/>
          <w:szCs w:val="24"/>
          <w:rtl w:val="0"/>
        </w:rPr>
        <w:t xml:space="preserve">, finalizzata al solo rilascio dell’attestazione di cui all’art. 20 comma 5 del Dlgs n. 62/2017, con le seguenti modalità e caratteristiche: (...)</w:t>
      </w:r>
    </w:p>
    <w:p w:rsidR="00000000" w:rsidDel="00000000" w:rsidP="00000000" w:rsidRDefault="00000000" w:rsidRPr="00000000" w14:paraId="0000006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(oppure)</w:t>
      </w:r>
      <w:r w:rsidDel="00000000" w:rsidR="00000000" w:rsidRPr="00000000">
        <w:rPr>
          <w:rtl w:val="0"/>
        </w:rPr>
      </w:r>
    </w:p>
    <w:p w:rsidR="00000000" w:rsidDel="00000000" w:rsidP="00000000" w:rsidRDefault="00000000" w:rsidRPr="00000000" w14:paraId="0000006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somministrare all’allievo una </w:t>
      </w:r>
      <w:r w:rsidDel="00000000" w:rsidR="00000000" w:rsidRPr="00000000">
        <w:rPr>
          <w:rFonts w:ascii="Times New Roman" w:cs="Times New Roman" w:eastAsia="Times New Roman" w:hAnsi="Times New Roman"/>
          <w:b w:val="1"/>
          <w:sz w:val="24"/>
          <w:szCs w:val="24"/>
          <w:rtl w:val="0"/>
        </w:rPr>
        <w:t xml:space="preserve">prova equipollente</w:t>
      </w:r>
      <w:r w:rsidDel="00000000" w:rsidR="00000000" w:rsidRPr="00000000">
        <w:rPr>
          <w:rFonts w:ascii="Times New Roman" w:cs="Times New Roman" w:eastAsia="Times New Roman" w:hAnsi="Times New Roman"/>
          <w:sz w:val="24"/>
          <w:szCs w:val="24"/>
          <w:rtl w:val="0"/>
        </w:rPr>
        <w:t xml:space="preserve"> proposta dalla Commissione d’esame, ai sensi dell’art. 24, comma 1 dell’OM 45/2023, finalizzata al raggiungimento del Diploma, con le seguenti modalità e caratteristiche: (...)</w:t>
      </w:r>
    </w:p>
    <w:p w:rsidR="00000000" w:rsidDel="00000000" w:rsidP="00000000" w:rsidRDefault="00000000" w:rsidRPr="00000000" w14:paraId="0000006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(oppure)</w:t>
      </w:r>
      <w:r w:rsidDel="00000000" w:rsidR="00000000" w:rsidRPr="00000000">
        <w:rPr>
          <w:rtl w:val="0"/>
        </w:rPr>
      </w:r>
    </w:p>
    <w:p w:rsidR="00000000" w:rsidDel="00000000" w:rsidP="00000000" w:rsidRDefault="00000000" w:rsidRPr="00000000" w14:paraId="0000006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somministrare all’allievo </w:t>
      </w:r>
      <w:r w:rsidDel="00000000" w:rsidR="00000000" w:rsidRPr="00000000">
        <w:rPr>
          <w:rFonts w:ascii="Times New Roman" w:cs="Times New Roman" w:eastAsia="Times New Roman" w:hAnsi="Times New Roman"/>
          <w:b w:val="1"/>
          <w:sz w:val="24"/>
          <w:szCs w:val="24"/>
          <w:rtl w:val="0"/>
        </w:rPr>
        <w:t xml:space="preserve">la medesima prova della classe</w:t>
      </w:r>
      <w:r w:rsidDel="00000000" w:rsidR="00000000" w:rsidRPr="00000000">
        <w:rPr>
          <w:rFonts w:ascii="Times New Roman" w:cs="Times New Roman" w:eastAsia="Times New Roman" w:hAnsi="Times New Roman"/>
          <w:sz w:val="24"/>
          <w:szCs w:val="24"/>
          <w:rtl w:val="0"/>
        </w:rPr>
        <w:t xml:space="preserve">, con le seguenti modalità: (...)</w:t>
      </w:r>
    </w:p>
    <w:p w:rsidR="00000000" w:rsidDel="00000000" w:rsidP="00000000" w:rsidRDefault="00000000" w:rsidRPr="00000000" w14:paraId="0000006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Misure compensative</w:t>
      </w: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dell’OM 45/2023 ed in coerenza al PEI e al percorso didattico svolto, si prevede l’applicazione delle seguenti misure compensative:</w:t>
      </w:r>
    </w:p>
    <w:p w:rsidR="00000000" w:rsidDel="00000000" w:rsidP="00000000" w:rsidRDefault="00000000" w:rsidRPr="00000000" w14:paraId="0000006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Tempistica</w:t>
      </w: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comma 7 dell’OM 45/2023 ed in coerenza al PEI e al percorso didattico svolto, si prevede che la prova sia svolta nei seguenti tempi:</w:t>
      </w:r>
    </w:p>
    <w:p w:rsidR="00000000" w:rsidDel="00000000" w:rsidP="00000000" w:rsidRDefault="00000000" w:rsidRPr="00000000" w14:paraId="0000006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Griglia di valutazione</w:t>
      </w:r>
      <w:r w:rsidDel="00000000" w:rsidR="00000000" w:rsidRPr="00000000">
        <w:rPr>
          <w:rtl w:val="0"/>
        </w:rPr>
      </w:r>
    </w:p>
    <w:p w:rsidR="00000000" w:rsidDel="00000000" w:rsidP="00000000" w:rsidRDefault="00000000" w:rsidRPr="00000000" w14:paraId="0000006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comma 8 dell’OM 45/2023 ed in coerenza al PEI e al percorso didattico svolto, si prevede l’applicazione delle seguenti modificazioni alla griglia predisposta per la seconda prova scritta, </w:t>
      </w:r>
      <w:r w:rsidDel="00000000" w:rsidR="00000000" w:rsidRPr="00000000">
        <w:rPr>
          <w:rFonts w:ascii="Times New Roman" w:cs="Times New Roman" w:eastAsia="Times New Roman" w:hAnsi="Times New Roman"/>
          <w:i w:val="1"/>
          <w:sz w:val="24"/>
          <w:szCs w:val="24"/>
          <w:rtl w:val="0"/>
        </w:rPr>
        <w:t xml:space="preserve">(che si allega)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COLLOQUIO </w:t>
      </w:r>
      <w:r w:rsidDel="00000000" w:rsidR="00000000" w:rsidRPr="00000000">
        <w:rPr>
          <w:rtl w:val="0"/>
        </w:rPr>
      </w:r>
    </w:p>
    <w:p w:rsidR="00000000" w:rsidDel="00000000" w:rsidP="00000000" w:rsidRDefault="00000000" w:rsidRPr="00000000" w14:paraId="0000007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sottoporre l’allievo ad una prova orale </w:t>
      </w:r>
      <w:r w:rsidDel="00000000" w:rsidR="00000000" w:rsidRPr="00000000">
        <w:rPr>
          <w:rFonts w:ascii="Times New Roman" w:cs="Times New Roman" w:eastAsia="Times New Roman" w:hAnsi="Times New Roman"/>
          <w:b w:val="1"/>
          <w:sz w:val="24"/>
          <w:szCs w:val="24"/>
          <w:rtl w:val="0"/>
        </w:rPr>
        <w:t xml:space="preserve">NON equipollente</w:t>
      </w:r>
      <w:r w:rsidDel="00000000" w:rsidR="00000000" w:rsidRPr="00000000">
        <w:rPr>
          <w:rFonts w:ascii="Times New Roman" w:cs="Times New Roman" w:eastAsia="Times New Roman" w:hAnsi="Times New Roman"/>
          <w:sz w:val="24"/>
          <w:szCs w:val="24"/>
          <w:rtl w:val="0"/>
        </w:rPr>
        <w:t xml:space="preserve">, finalizzata al solo rilascio dell’attestazione di cui all’art. 20 comma 5 del Dlgs n. 62/2017, con le seguenti modalità e caratteristiche: (...)</w:t>
      </w:r>
    </w:p>
    <w:p w:rsidR="00000000" w:rsidDel="00000000" w:rsidP="00000000" w:rsidRDefault="00000000" w:rsidRPr="00000000" w14:paraId="0000007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(oppure)</w:t>
      </w:r>
      <w:r w:rsidDel="00000000" w:rsidR="00000000" w:rsidRPr="00000000">
        <w:rPr>
          <w:rtl w:val="0"/>
        </w:rPr>
      </w:r>
    </w:p>
    <w:p w:rsidR="00000000" w:rsidDel="00000000" w:rsidP="00000000" w:rsidRDefault="00000000" w:rsidRPr="00000000" w14:paraId="0000007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sottoporre l’allievo ad una </w:t>
      </w:r>
      <w:r w:rsidDel="00000000" w:rsidR="00000000" w:rsidRPr="00000000">
        <w:rPr>
          <w:rFonts w:ascii="Times New Roman" w:cs="Times New Roman" w:eastAsia="Times New Roman" w:hAnsi="Times New Roman"/>
          <w:b w:val="1"/>
          <w:sz w:val="24"/>
          <w:szCs w:val="24"/>
          <w:rtl w:val="0"/>
        </w:rPr>
        <w:t xml:space="preserve">prova orale equipollente</w:t>
      </w:r>
      <w:r w:rsidDel="00000000" w:rsidR="00000000" w:rsidRPr="00000000">
        <w:rPr>
          <w:rFonts w:ascii="Times New Roman" w:cs="Times New Roman" w:eastAsia="Times New Roman" w:hAnsi="Times New Roman"/>
          <w:sz w:val="24"/>
          <w:szCs w:val="24"/>
          <w:rtl w:val="0"/>
        </w:rPr>
        <w:t xml:space="preserve">, ai sensi dell’art. 24, comma 1 dell’OM 45/2023, finalizzata al raggiungimento del Diploma, con le seguenti modalità e caratteristiche: (...)</w:t>
      </w:r>
    </w:p>
    <w:p w:rsidR="00000000" w:rsidDel="00000000" w:rsidP="00000000" w:rsidRDefault="00000000" w:rsidRPr="00000000" w14:paraId="0000007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(oppure)</w:t>
      </w:r>
      <w:r w:rsidDel="00000000" w:rsidR="00000000" w:rsidRPr="00000000">
        <w:rPr>
          <w:rtl w:val="0"/>
        </w:rPr>
      </w:r>
    </w:p>
    <w:p w:rsidR="00000000" w:rsidDel="00000000" w:rsidP="00000000" w:rsidRDefault="00000000" w:rsidRPr="00000000" w14:paraId="0000007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prevede di sottoporre l’allievo ad una </w:t>
      </w:r>
      <w:r w:rsidDel="00000000" w:rsidR="00000000" w:rsidRPr="00000000">
        <w:rPr>
          <w:rFonts w:ascii="Times New Roman" w:cs="Times New Roman" w:eastAsia="Times New Roman" w:hAnsi="Times New Roman"/>
          <w:b w:val="1"/>
          <w:sz w:val="24"/>
          <w:szCs w:val="24"/>
          <w:rtl w:val="0"/>
        </w:rPr>
        <w:t xml:space="preserve">prova orale con i medesimi criteri previsti per la classe</w:t>
      </w:r>
      <w:r w:rsidDel="00000000" w:rsidR="00000000" w:rsidRPr="00000000">
        <w:rPr>
          <w:rFonts w:ascii="Times New Roman" w:cs="Times New Roman" w:eastAsia="Times New Roman" w:hAnsi="Times New Roman"/>
          <w:sz w:val="24"/>
          <w:szCs w:val="24"/>
          <w:rtl w:val="0"/>
        </w:rPr>
        <w:t xml:space="preserve">, con le seguenti modalità: (...)</w:t>
      </w:r>
    </w:p>
    <w:p w:rsidR="00000000" w:rsidDel="00000000" w:rsidP="00000000" w:rsidRDefault="00000000" w:rsidRPr="00000000" w14:paraId="0000007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candidato la commissione sottopone il materiale </w:t>
      </w:r>
      <w:r w:rsidDel="00000000" w:rsidR="00000000" w:rsidRPr="00000000">
        <w:rPr>
          <w:rFonts w:ascii="Times New Roman" w:cs="Times New Roman" w:eastAsia="Times New Roman" w:hAnsi="Times New Roman"/>
          <w:i w:val="1"/>
          <w:sz w:val="24"/>
          <w:szCs w:val="24"/>
          <w:rtl w:val="0"/>
        </w:rPr>
        <w:t xml:space="preserve">(attinente alle indicazioni nazionali per i Licei / alle linee guida per gli Istituti Tecnici / Professionali)</w:t>
      </w:r>
      <w:r w:rsidDel="00000000" w:rsidR="00000000" w:rsidRPr="00000000">
        <w:rPr>
          <w:rFonts w:ascii="Times New Roman" w:cs="Times New Roman" w:eastAsia="Times New Roman" w:hAnsi="Times New Roman"/>
          <w:sz w:val="24"/>
          <w:szCs w:val="24"/>
          <w:rtl w:val="0"/>
        </w:rPr>
        <w:t xml:space="preserve"> predisposto in coerenza con il piano educativo individualizzato, da cui prende avvio il colloquio (...). </w:t>
      </w:r>
      <w:r w:rsidDel="00000000" w:rsidR="00000000" w:rsidRPr="00000000">
        <w:rPr>
          <w:rFonts w:ascii="Times New Roman" w:cs="Times New Roman" w:eastAsia="Times New Roman" w:hAnsi="Times New Roman"/>
          <w:sz w:val="24"/>
          <w:szCs w:val="24"/>
          <w:rtl w:val="0"/>
        </w:rPr>
        <w:t xml:space="preserve">L’alunno durante l’esposizione potrà consultare (…). L’alunno durante il colloquio potrà avere il supporto di (...). (...).</w:t>
      </w:r>
    </w:p>
    <w:p w:rsidR="00000000" w:rsidDel="00000000" w:rsidP="00000000" w:rsidRDefault="00000000" w:rsidRPr="00000000" w14:paraId="0000007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Misure compensative</w:t>
      </w:r>
      <w:r w:rsidDel="00000000" w:rsidR="00000000" w:rsidRPr="00000000">
        <w:rPr>
          <w:rtl w:val="0"/>
        </w:rPr>
      </w:r>
    </w:p>
    <w:p w:rsidR="00000000" w:rsidDel="00000000" w:rsidP="00000000" w:rsidRDefault="00000000" w:rsidRPr="00000000" w14:paraId="0000007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dell’OM 45/2023 ed in coerenza al PEI e al percorso didattico svolto, si prevede l’applicazione delle seguenti misure compensative:</w:t>
      </w:r>
    </w:p>
    <w:p w:rsidR="00000000" w:rsidDel="00000000" w:rsidP="00000000" w:rsidRDefault="00000000" w:rsidRPr="00000000" w14:paraId="0000007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Tempistica</w:t>
      </w: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comma 7 dell’OM 45/2023 ed in coerenza al PEI e al percorso didattico svolto, si prevede che la prova orale sia svolta nei seguenti tempi:</w:t>
      </w:r>
    </w:p>
    <w:p w:rsidR="00000000" w:rsidDel="00000000" w:rsidP="00000000" w:rsidRDefault="00000000" w:rsidRPr="00000000" w14:paraId="0000007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Griglia di valutazione</w:t>
      </w: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base all’art. 24, comma 8 dell’OM 45/2023 ed in coerenza al PEI e al percorso didattico svolto, si prevede l’applicazione delle seguenti modificazioni alla griglia predisposta per il colloquio, </w:t>
      </w:r>
      <w:r w:rsidDel="00000000" w:rsidR="00000000" w:rsidRPr="00000000">
        <w:rPr>
          <w:rFonts w:ascii="Times New Roman" w:cs="Times New Roman" w:eastAsia="Times New Roman" w:hAnsi="Times New Roman"/>
          <w:i w:val="1"/>
          <w:sz w:val="24"/>
          <w:szCs w:val="24"/>
          <w:rtl w:val="0"/>
        </w:rPr>
        <w:t xml:space="preserve">(che si allega)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CONSIDERAZIONI GENERALI SULLO SVOLGIMENTO DELLE PROVE D’ESAME</w:t>
      </w: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(specificare ove necessario: adattamento del tema e del supporto (file, audio, Braille …), ausili, modalità di somministrazione, eventuale assistenza di personale specializzato ...)</w:t>
      </w:r>
    </w:p>
    <w:p w:rsidR="00000000" w:rsidDel="00000000" w:rsidP="00000000" w:rsidRDefault="00000000" w:rsidRPr="00000000" w14:paraId="0000008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(Esempio)</w:t>
      </w: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Il/La docente di sostegno, Prof. (...), che ha seguito lo studente nel corso dell'intero anno scolastico (...), avrà il compito di sostenere l’alunno aiutandolo a dominare la forte componente ansiosa, (...) a mantenere l’attenzione e a seguire un percorso ordinato e coerente per giungere all’espletamento delle prove, fornendogli chiarimenti ogni qualvolta si rendessero necessari. (...)</w:t>
      </w:r>
    </w:p>
    <w:p w:rsidR="00000000" w:rsidDel="00000000" w:rsidP="00000000" w:rsidRDefault="00000000" w:rsidRPr="00000000" w14:paraId="0000008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ALLEGATI </w:t>
      </w:r>
      <w:r w:rsidDel="00000000" w:rsidR="00000000" w:rsidRPr="00000000">
        <w:rPr>
          <w:rFonts w:ascii="Times New Roman" w:cs="Times New Roman" w:eastAsia="Times New Roman" w:hAnsi="Times New Roman"/>
          <w:i w:val="1"/>
          <w:sz w:val="24"/>
          <w:szCs w:val="24"/>
          <w:rtl w:val="0"/>
        </w:rPr>
        <w:t xml:space="preserve">(esempi)</w:t>
      </w:r>
    </w:p>
    <w:p w:rsidR="00000000" w:rsidDel="00000000" w:rsidP="00000000" w:rsidRDefault="00000000" w:rsidRPr="00000000" w14:paraId="0000008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Allegato 1:</w:t>
      </w:r>
      <w:r w:rsidDel="00000000" w:rsidR="00000000" w:rsidRPr="00000000">
        <w:rPr>
          <w:rFonts w:ascii="Times New Roman" w:cs="Times New Roman" w:eastAsia="Times New Roman" w:hAnsi="Times New Roman"/>
          <w:sz w:val="24"/>
          <w:szCs w:val="24"/>
          <w:rtl w:val="0"/>
        </w:rPr>
        <w:t xml:space="preserve"> Copia del PEI (stralci);</w:t>
      </w:r>
    </w:p>
    <w:p w:rsidR="00000000" w:rsidDel="00000000" w:rsidP="00000000" w:rsidRDefault="00000000" w:rsidRPr="00000000" w14:paraId="00000089">
      <w:pPr>
        <w:numPr>
          <w:ilvl w:val="0"/>
          <w:numId w:val="1"/>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Allegato 2: </w:t>
      </w:r>
      <w:r w:rsidDel="00000000" w:rsidR="00000000" w:rsidRPr="00000000">
        <w:rPr>
          <w:rFonts w:ascii="Times New Roman" w:cs="Times New Roman" w:eastAsia="Times New Roman" w:hAnsi="Times New Roman"/>
          <w:sz w:val="24"/>
          <w:szCs w:val="24"/>
          <w:rtl w:val="0"/>
        </w:rPr>
        <w:t xml:space="preserve">Copia verifiche in corso d’anno e simulazioni di prove equipollenti / NON equipollenti d’esame con relative griglie di valutazione adattate;</w:t>
      </w:r>
    </w:p>
    <w:p w:rsidR="00000000" w:rsidDel="00000000" w:rsidP="00000000" w:rsidRDefault="00000000" w:rsidRPr="00000000" w14:paraId="0000008A">
      <w:pPr>
        <w:numPr>
          <w:ilvl w:val="0"/>
          <w:numId w:val="1"/>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Allegato 3: </w:t>
      </w:r>
      <w:r w:rsidDel="00000000" w:rsidR="00000000" w:rsidRPr="00000000">
        <w:rPr>
          <w:rFonts w:ascii="Times New Roman" w:cs="Times New Roman" w:eastAsia="Times New Roman" w:hAnsi="Times New Roman"/>
          <w:sz w:val="24"/>
          <w:szCs w:val="24"/>
          <w:rtl w:val="0"/>
        </w:rPr>
        <w:t xml:space="preserve">griglia di valutazione della prima prova scritta;</w:t>
      </w:r>
    </w:p>
    <w:p w:rsidR="00000000" w:rsidDel="00000000" w:rsidP="00000000" w:rsidRDefault="00000000" w:rsidRPr="00000000" w14:paraId="0000008B">
      <w:pPr>
        <w:numPr>
          <w:ilvl w:val="0"/>
          <w:numId w:val="1"/>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Allegato 4: </w:t>
      </w:r>
      <w:r w:rsidDel="00000000" w:rsidR="00000000" w:rsidRPr="00000000">
        <w:rPr>
          <w:rFonts w:ascii="Times New Roman" w:cs="Times New Roman" w:eastAsia="Times New Roman" w:hAnsi="Times New Roman"/>
          <w:sz w:val="24"/>
          <w:szCs w:val="24"/>
          <w:rtl w:val="0"/>
        </w:rPr>
        <w:t xml:space="preserve">griglia di valutazione della seconda prova scritta;</w:t>
      </w:r>
    </w:p>
    <w:p w:rsidR="00000000" w:rsidDel="00000000" w:rsidP="00000000" w:rsidRDefault="00000000" w:rsidRPr="00000000" w14:paraId="0000008C">
      <w:pPr>
        <w:numPr>
          <w:ilvl w:val="0"/>
          <w:numId w:val="1"/>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Allegato 5:</w:t>
      </w:r>
      <w:r w:rsidDel="00000000" w:rsidR="00000000" w:rsidRPr="00000000">
        <w:rPr>
          <w:rFonts w:ascii="Times New Roman" w:cs="Times New Roman" w:eastAsia="Times New Roman" w:hAnsi="Times New Roman"/>
          <w:sz w:val="24"/>
          <w:szCs w:val="24"/>
          <w:rtl w:val="0"/>
        </w:rPr>
        <w:t xml:space="preserve"> griglia di valutazione del colloquio;</w:t>
      </w:r>
    </w:p>
    <w:p w:rsidR="00000000" w:rsidDel="00000000" w:rsidP="00000000" w:rsidRDefault="00000000" w:rsidRPr="00000000" w14:paraId="0000008D">
      <w:pPr>
        <w:numPr>
          <w:ilvl w:val="0"/>
          <w:numId w:val="1"/>
        </w:numPr>
        <w:spacing w:line="360" w:lineRule="auto"/>
        <w:ind w:left="720" w:hanging="360"/>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Data e luogo</w:t>
      </w: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 il Consiglio di Classe</w:t>
      </w: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Il Coordinatore Prof. </w:t>
      </w: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w:t>
      </w:r>
    </w:p>
    <w:p w:rsidR="00000000" w:rsidDel="00000000" w:rsidP="00000000" w:rsidRDefault="00000000" w:rsidRPr="00000000" w14:paraId="0000009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9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Il/la Docente di sostegno Prof.</w:t>
      </w:r>
      <w:r w:rsidDel="00000000" w:rsidR="00000000" w:rsidRPr="00000000">
        <w:rPr>
          <w:rtl w:val="0"/>
        </w:rPr>
      </w:r>
    </w:p>
    <w:p w:rsidR="00000000" w:rsidDel="00000000" w:rsidP="00000000" w:rsidRDefault="00000000" w:rsidRPr="00000000" w14:paraId="0000009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9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9E">
      <w:pPr>
        <w:pageBreakBefore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F">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Nota esplicativa sull’equipollenza delle prove d’esame </w:t>
      </w:r>
    </w:p>
    <w:p w:rsidR="00000000" w:rsidDel="00000000" w:rsidP="00000000" w:rsidRDefault="00000000" w:rsidRPr="00000000" w14:paraId="000000A2">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prove equipollenti possono consistere nell’utilizzo di mezzi tecnici o modalità diverse oppure nello svolgimento di contenuti culturali e/o professionali differenti. In ogni caso le prove equipollenti devono garantire la verifica del raggiungimento degli obiettivi didattici e dei livelli di apprendimento e della preparazione culturale e professionale idonea per il rilascio del diploma attestante il superamento dell'esame.</w:t>
      </w:r>
    </w:p>
    <w:p w:rsidR="00000000" w:rsidDel="00000000" w:rsidP="00000000" w:rsidRDefault="00000000" w:rsidRPr="00000000" w14:paraId="000000A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il termine “prove equipollenti” si intende che:</w:t>
      </w:r>
    </w:p>
    <w:p w:rsidR="00000000" w:rsidDel="00000000" w:rsidP="00000000" w:rsidRDefault="00000000" w:rsidRPr="00000000" w14:paraId="000000A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testi  della  prima  e  della  seconda  prova  scritta  sono  trasmessi  dal  Ministero  anche  tradotti  in linguaggio braille, ove vi siano candidati in situazione di forte disabilità visiva. </w:t>
      </w:r>
    </w:p>
    <w:p w:rsidR="00000000" w:rsidDel="00000000" w:rsidP="00000000" w:rsidRDefault="00000000" w:rsidRPr="00000000" w14:paraId="000000A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 prove sono svolte in LIS con l’ausilio di un esperto per la comunicazione.</w:t>
      </w:r>
    </w:p>
    <w:p w:rsidR="00000000" w:rsidDel="00000000" w:rsidP="00000000" w:rsidRDefault="00000000" w:rsidRPr="00000000" w14:paraId="000000A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 prove  inviate  dal  Ministero  sono  svolte   con  "mezzi  diversi":  ad   esempio  computer; per mezzo della dettatura del docente di sostegno, ecc. In questo caso occorre accertare come l’allievo potrà svolgere le prove e se tale svolgimento può disturbare i compagni (alcuni alunni che non sono in grado di scrivere i loro testi sono, in genere, abituati a dettare ad alta voce; alcuni strumenti per la scrittura braille sono rumorosi). Nel caso sia necessaria una postazione separata, la Commissione deve predisporre la vigilanza necessaria.</w:t>
      </w:r>
    </w:p>
    <w:p w:rsidR="00000000" w:rsidDel="00000000" w:rsidP="00000000" w:rsidRDefault="00000000" w:rsidRPr="00000000" w14:paraId="000000AC">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 prove inviate dal  Ministero sono svolte in  "modalità  diverse":  ad  esempio la  prova  è "tradotta" in quesiti con alcune possibili risposte chiuse, cioè in prove strutturate o in griglie. In questo caso è bene valutare attentamente la situazione, ad esempio può essere inopportuno che il Consiglio di classe proponga alla Commissione una prova equipollente che consista nello svolgimento di una parte del tema ministeriale. Inoltre si può sconsigliare di fare attendere il candidato  in  situazione  di  disabilità  mentre  la  Commissione decide e/o prepara la prova e/o le modalità di svolgimento.</w:t>
      </w: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 prove sono proposte dalla Commissione di esame e hanno contenuti culturali e/o tecnici e/o professionali differenti  da  quelli delle prove ministeriali. La  prova  proposta  dalla  Commissione  deve  essere comunque tale da poter verificare la preparazione culturale e professionale del candidato. Essa deve inoltre essere omogenea con il percorso svolto dal candidato  e  deve  poter  essere  realizzata  dal  candidato  con  le stesse modalità,  tempi  e assistenza utilizzati nelle prove di verifica fatte durante l’anno scolastico. Il Consiglio di classe, qualora richieda questo tipo di prova, deve fornire nella relazione tutte le informazioni utili per la preparazione del testo e/o dei testi delle prove, fornendo a parte il testo delle prove realizzate durante  l’anno dal  candidato. La   Commissione   a   sua   volta   deve preventivamente preparare le prove d’esame diverse da quelle proposte dal  Ministero,  omogenee  al  programma  svolto  dal  candidato  seguendo  le  indicazioni  fornite  dal Consiglio  di  classe  circa  i  contenuti,  le  modalità,  l’assistenza  e  i  tempi.  È  consigliabile che questa preparazione sia  realizzata  dopo  aver  letto  la   relazione  del  Consiglio di classe, esaminato il percorso formativo, consultati i commissari interni o l’insegnante curricolare o il docente di sostegno e esaminati testi di prove eseguite durante l’anno.</w:t>
      </w:r>
    </w:p>
    <w:p w:rsidR="00000000" w:rsidDel="00000000" w:rsidP="00000000" w:rsidRDefault="00000000" w:rsidRPr="00000000" w14:paraId="000000B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Per quanto riguarda il colloquio, esso si può realizzare mediante prove scritte, test, o qualsiasi altra strumentazione o tecnologia o attraverso un operatore che medi tra il candidato e l’esaminatore. Ad esempio, un docente o assistente o operatore mediatore o esperto traduce il linguaggio verbale del docente in linguaggio gestuale comprensibile dall’alunno audioleso e - viceversa - il linguaggio gestuale dell’alunno in linguaggio verbale comprensibile al docente. </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footerReference r:id="rId9" w:type="default"/>
      <w:pgSz w:h="16838" w:w="11906" w:orient="portrait"/>
      <w:pgMar w:bottom="267.51968503937064" w:top="425.1968503937008" w:left="1133.8582677165355" w:right="1133.8582677165355" w:header="720.0000000000001"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pagina </w:t>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di </w:t>
    </w:r>
    <w:r w:rsidDel="00000000" w:rsidR="00000000" w:rsidRPr="00000000">
      <w:rPr>
        <w:rFonts w:ascii="Times New Roman" w:cs="Times New Roman" w:eastAsia="Times New Roman" w:hAnsi="Times New Roman"/>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fois001002@pec.istruzione.it" TargetMode="External"/><Relationship Id="rId8" Type="http://schemas.openxmlformats.org/officeDocument/2006/relationships/hyperlink" Target="http://www.mcur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