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A8" w:rsidRPr="00D35D1A" w:rsidRDefault="00D220CF" w:rsidP="00D220CF">
      <w:pPr>
        <w:spacing w:after="0"/>
        <w:jc w:val="center"/>
        <w:rPr>
          <w:rFonts w:ascii="Times New Roman" w:hAnsi="Times New Roman" w:cs="Times New Roman"/>
          <w:b/>
        </w:rPr>
      </w:pPr>
      <w:r w:rsidRPr="00D35D1A">
        <w:rPr>
          <w:rFonts w:ascii="Times New Roman" w:hAnsi="Times New Roman" w:cs="Times New Roman"/>
          <w:b/>
        </w:rPr>
        <w:t>GRIGLIA DI VALUTAZIONE COMUNE</w:t>
      </w:r>
    </w:p>
    <w:p w:rsidR="00D220CF" w:rsidRPr="00D35D1A" w:rsidRDefault="00D220CF" w:rsidP="00D220CF">
      <w:pPr>
        <w:spacing w:after="0"/>
        <w:jc w:val="center"/>
        <w:rPr>
          <w:rFonts w:ascii="Times New Roman" w:hAnsi="Times New Roman" w:cs="Times New Roman"/>
          <w:b/>
        </w:rPr>
      </w:pPr>
      <w:r w:rsidRPr="00D35D1A">
        <w:rPr>
          <w:rFonts w:ascii="Times New Roman" w:hAnsi="Times New Roman" w:cs="Times New Roman"/>
          <w:b/>
        </w:rPr>
        <w:t>DELLE PROVE DI TRADUZIONE DAL LATINO</w:t>
      </w:r>
    </w:p>
    <w:p w:rsidR="00D220CF" w:rsidRDefault="00D220CF" w:rsidP="00D220CF">
      <w:pPr>
        <w:spacing w:after="0"/>
        <w:jc w:val="center"/>
        <w:rPr>
          <w:rFonts w:ascii="Times New Roman" w:hAnsi="Times New Roman" w:cs="Times New Roman"/>
        </w:rPr>
      </w:pPr>
    </w:p>
    <w:p w:rsidR="00D220CF" w:rsidRDefault="00D220CF" w:rsidP="00D220CF">
      <w:pPr>
        <w:pStyle w:val="Corpotesto"/>
        <w:jc w:val="both"/>
        <w:rPr>
          <w:rFonts w:ascii="Arial" w:hAnsi="Arial" w:cs="Arial"/>
          <w:color w:val="000000"/>
          <w:sz w:val="20"/>
        </w:rPr>
      </w:pPr>
    </w:p>
    <w:p w:rsidR="00D35D1A" w:rsidRDefault="00D220CF" w:rsidP="00DF1D8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220CF">
        <w:rPr>
          <w:rFonts w:ascii="Times New Roman" w:hAnsi="Times New Roman" w:cs="Times New Roman"/>
          <w:color w:val="000000"/>
        </w:rPr>
        <w:t xml:space="preserve">La seguente griglia stabilisce la corrispondenza fra tipo di errore e punteggio tolto, precisando che nell’applicazione </w:t>
      </w:r>
      <w:r w:rsidR="00DF1D8C">
        <w:rPr>
          <w:rFonts w:ascii="Times New Roman" w:hAnsi="Times New Roman" w:cs="Times New Roman"/>
          <w:color w:val="000000"/>
        </w:rPr>
        <w:t>i docenti terranno</w:t>
      </w:r>
      <w:r w:rsidRPr="00D220CF">
        <w:rPr>
          <w:rFonts w:ascii="Times New Roman" w:hAnsi="Times New Roman" w:cs="Times New Roman"/>
          <w:color w:val="000000"/>
        </w:rPr>
        <w:t xml:space="preserve"> conto</w:t>
      </w:r>
      <w:r>
        <w:rPr>
          <w:rFonts w:ascii="Times New Roman" w:hAnsi="Times New Roman" w:cs="Times New Roman"/>
          <w:color w:val="000000"/>
        </w:rPr>
        <w:t>:</w:t>
      </w:r>
      <w:r w:rsidR="00D35D1A">
        <w:rPr>
          <w:rFonts w:ascii="Times New Roman" w:hAnsi="Times New Roman" w:cs="Times New Roman"/>
          <w:color w:val="000000"/>
        </w:rPr>
        <w:t xml:space="preserve"> </w:t>
      </w:r>
    </w:p>
    <w:p w:rsidR="005A40AB" w:rsidRDefault="00D35D1A" w:rsidP="005A40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A40AB">
        <w:rPr>
          <w:rFonts w:ascii="Times New Roman" w:hAnsi="Times New Roman" w:cs="Times New Roman"/>
          <w:color w:val="000000"/>
        </w:rPr>
        <w:t xml:space="preserve">dell’anno (classe prima, classe seconda, classe </w:t>
      </w:r>
      <w:r w:rsidR="005A40AB">
        <w:rPr>
          <w:rFonts w:ascii="Times New Roman" w:hAnsi="Times New Roman" w:cs="Times New Roman"/>
          <w:color w:val="000000"/>
        </w:rPr>
        <w:t>terza);</w:t>
      </w:r>
    </w:p>
    <w:p w:rsidR="005A40AB" w:rsidRDefault="00D220CF" w:rsidP="005A40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A40AB">
        <w:rPr>
          <w:rFonts w:ascii="Times New Roman" w:hAnsi="Times New Roman" w:cs="Times New Roman"/>
          <w:color w:val="000000"/>
        </w:rPr>
        <w:t xml:space="preserve">della situazione della classe (composizione, prerequisiti disciplinari, presenza e/o grado di integrazione di alunni stranieri, ecc.); </w:t>
      </w:r>
    </w:p>
    <w:p w:rsidR="005A40AB" w:rsidRDefault="00D220CF" w:rsidP="005A40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A40AB">
        <w:rPr>
          <w:rFonts w:ascii="Times New Roman" w:hAnsi="Times New Roman" w:cs="Times New Roman"/>
          <w:color w:val="000000"/>
        </w:rPr>
        <w:t xml:space="preserve">del grado di complessità e della lunghezza del testo latino proposto; </w:t>
      </w:r>
    </w:p>
    <w:p w:rsidR="00DF1D8C" w:rsidRPr="005A40AB" w:rsidRDefault="00D220CF" w:rsidP="005A40A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A40AB">
        <w:rPr>
          <w:rFonts w:ascii="Times New Roman" w:hAnsi="Times New Roman" w:cs="Times New Roman"/>
          <w:color w:val="000000"/>
        </w:rPr>
        <w:t>del</w:t>
      </w:r>
      <w:r w:rsidR="00DF1D8C" w:rsidRPr="005A40AB">
        <w:rPr>
          <w:rFonts w:ascii="Times New Roman" w:hAnsi="Times New Roman" w:cs="Times New Roman"/>
          <w:color w:val="000000"/>
        </w:rPr>
        <w:t xml:space="preserve"> lavoro </w:t>
      </w:r>
      <w:r w:rsidR="005A40AB">
        <w:rPr>
          <w:rFonts w:ascii="Times New Roman" w:hAnsi="Times New Roman" w:cs="Times New Roman"/>
          <w:color w:val="000000"/>
        </w:rPr>
        <w:t xml:space="preserve">che è stato </w:t>
      </w:r>
      <w:r w:rsidR="00DF1D8C" w:rsidRPr="005A40AB">
        <w:rPr>
          <w:rFonts w:ascii="Times New Roman" w:hAnsi="Times New Roman" w:cs="Times New Roman"/>
          <w:color w:val="000000"/>
        </w:rPr>
        <w:t xml:space="preserve">svolto in classe. </w:t>
      </w:r>
    </w:p>
    <w:p w:rsidR="007364FF" w:rsidRDefault="007364FF" w:rsidP="00DF1D8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220CF" w:rsidRDefault="00D220CF" w:rsidP="00D220C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D220CF" w:rsidRDefault="00D220CF" w:rsidP="00D220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5386"/>
        <w:gridCol w:w="1843"/>
      </w:tblGrid>
      <w:tr w:rsidR="00D220CF" w:rsidRPr="00D220CF" w:rsidTr="00D220CF">
        <w:tc>
          <w:tcPr>
            <w:tcW w:w="5386" w:type="dxa"/>
          </w:tcPr>
          <w:p w:rsidR="00D220CF" w:rsidRPr="00DF1D8C" w:rsidRDefault="00D220CF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1D8C">
              <w:rPr>
                <w:rFonts w:ascii="Times New Roman" w:hAnsi="Times New Roman" w:cs="Times New Roman"/>
              </w:rPr>
              <w:t>Tipologia di errore</w:t>
            </w:r>
          </w:p>
        </w:tc>
        <w:tc>
          <w:tcPr>
            <w:tcW w:w="1843" w:type="dxa"/>
          </w:tcPr>
          <w:p w:rsidR="00D220CF" w:rsidRPr="00DF1D8C" w:rsidRDefault="00DF1D8C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1D8C">
              <w:rPr>
                <w:rFonts w:ascii="Times New Roman" w:hAnsi="Times New Roman" w:cs="Times New Roman"/>
              </w:rPr>
              <w:t>punteggio</w:t>
            </w:r>
          </w:p>
        </w:tc>
      </w:tr>
      <w:tr w:rsidR="00D737A0" w:rsidRPr="00D220CF" w:rsidTr="00D220CF">
        <w:tc>
          <w:tcPr>
            <w:tcW w:w="5386" w:type="dxa"/>
          </w:tcPr>
          <w:p w:rsidR="00D737A0" w:rsidRDefault="00D737A0" w:rsidP="00CE01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Omissione di una </w:t>
            </w:r>
            <w:r w:rsidR="00CE01D0">
              <w:rPr>
                <w:rFonts w:ascii="Times New Roman" w:hAnsi="Times New Roman" w:cs="Times New Roman"/>
                <w:sz w:val="20"/>
                <w:szCs w:val="20"/>
              </w:rPr>
              <w:t>proposizione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737A0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0,75-1</w:t>
            </w:r>
          </w:p>
        </w:tc>
      </w:tr>
      <w:tr w:rsidR="00D220CF" w:rsidRPr="00D220CF" w:rsidTr="00D220CF">
        <w:tc>
          <w:tcPr>
            <w:tcW w:w="5386" w:type="dxa"/>
          </w:tcPr>
          <w:p w:rsidR="00D220CF" w:rsidRPr="007364FF" w:rsidRDefault="00D737A0" w:rsidP="00CE01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Errore nell’ind</w:t>
            </w:r>
            <w:r w:rsidR="001C30B6">
              <w:rPr>
                <w:rFonts w:ascii="Times New Roman" w:hAnsi="Times New Roman" w:cs="Times New Roman"/>
                <w:sz w:val="20"/>
                <w:szCs w:val="20"/>
              </w:rPr>
              <w:t xml:space="preserve">ividuare la natura di una </w:t>
            </w:r>
            <w:r w:rsidR="00CE01D0">
              <w:rPr>
                <w:rFonts w:ascii="Times New Roman" w:hAnsi="Times New Roman" w:cs="Times New Roman"/>
                <w:sz w:val="20"/>
                <w:szCs w:val="20"/>
              </w:rPr>
              <w:t>proposizione</w:t>
            </w:r>
            <w:r w:rsidR="001C30B6">
              <w:rPr>
                <w:rFonts w:ascii="Times New Roman" w:hAnsi="Times New Roman" w:cs="Times New Roman"/>
                <w:sz w:val="20"/>
                <w:szCs w:val="20"/>
              </w:rPr>
              <w:t xml:space="preserve">/ fraintendimento di una </w:t>
            </w:r>
            <w:r w:rsidR="00CE01D0">
              <w:rPr>
                <w:rFonts w:ascii="Times New Roman" w:hAnsi="Times New Roman" w:cs="Times New Roman"/>
                <w:sz w:val="20"/>
                <w:szCs w:val="20"/>
              </w:rPr>
              <w:t>proposizione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220CF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0,75-1</w:t>
            </w:r>
          </w:p>
        </w:tc>
      </w:tr>
      <w:tr w:rsidR="00D220CF" w:rsidRPr="00D220CF" w:rsidTr="00D220CF">
        <w:tc>
          <w:tcPr>
            <w:tcW w:w="5386" w:type="dxa"/>
          </w:tcPr>
          <w:p w:rsidR="00D220CF" w:rsidRPr="007364FF" w:rsidRDefault="00D737A0" w:rsidP="001C30B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Fraintendimento di </w:t>
            </w:r>
            <w:r w:rsidR="002064EE">
              <w:rPr>
                <w:rFonts w:ascii="Times New Roman" w:hAnsi="Times New Roman" w:cs="Times New Roman"/>
                <w:sz w:val="20"/>
                <w:szCs w:val="20"/>
              </w:rPr>
              <w:t xml:space="preserve">un elemento linguistico rilevante </w:t>
            </w:r>
            <w:r w:rsidR="001C30B6">
              <w:rPr>
                <w:rFonts w:ascii="Times New Roman" w:hAnsi="Times New Roman" w:cs="Times New Roman"/>
                <w:sz w:val="20"/>
                <w:szCs w:val="20"/>
              </w:rPr>
              <w:t>o di un sintagma</w:t>
            </w:r>
          </w:p>
        </w:tc>
        <w:tc>
          <w:tcPr>
            <w:tcW w:w="1843" w:type="dxa"/>
          </w:tcPr>
          <w:p w:rsidR="00D220CF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0,5-0,75</w:t>
            </w:r>
          </w:p>
        </w:tc>
      </w:tr>
      <w:tr w:rsidR="00D220CF" w:rsidRPr="00D220CF" w:rsidTr="00D220CF">
        <w:tc>
          <w:tcPr>
            <w:tcW w:w="5386" w:type="dxa"/>
          </w:tcPr>
          <w:p w:rsidR="00D220CF" w:rsidRPr="007364FF" w:rsidRDefault="00D737A0" w:rsidP="00EB7AA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64FF">
              <w:rPr>
                <w:rFonts w:ascii="Times New Roman" w:hAnsi="Times New Roman" w:cs="Times New Roman"/>
                <w:sz w:val="20"/>
                <w:szCs w:val="20"/>
              </w:rPr>
              <w:t>Errore morfologico (riconoscimento di un complemento, flessione nominale, tipologia di pronome, concordanza, ecc.)</w:t>
            </w:r>
          </w:p>
        </w:tc>
        <w:tc>
          <w:tcPr>
            <w:tcW w:w="1843" w:type="dxa"/>
          </w:tcPr>
          <w:p w:rsidR="00D220CF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0,5</w:t>
            </w:r>
          </w:p>
        </w:tc>
      </w:tr>
      <w:tr w:rsidR="00D220CF" w:rsidRPr="00D220CF" w:rsidTr="00D220CF">
        <w:tc>
          <w:tcPr>
            <w:tcW w:w="5386" w:type="dxa"/>
          </w:tcPr>
          <w:p w:rsidR="00D220CF" w:rsidRPr="007364FF" w:rsidRDefault="00D737A0" w:rsidP="007364F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64FF">
              <w:rPr>
                <w:rFonts w:ascii="Times New Roman" w:hAnsi="Times New Roman" w:cs="Times New Roman"/>
                <w:sz w:val="20"/>
                <w:szCs w:val="20"/>
              </w:rPr>
              <w:t xml:space="preserve">Tempo verbale (coniugazione verbale, </w:t>
            </w:r>
            <w:r w:rsidRPr="007364FF">
              <w:rPr>
                <w:rFonts w:ascii="Times New Roman" w:hAnsi="Times New Roman" w:cs="Times New Roman"/>
                <w:i/>
                <w:sz w:val="20"/>
                <w:szCs w:val="20"/>
              </w:rPr>
              <w:t>consecutio temporum)</w:t>
            </w:r>
          </w:p>
        </w:tc>
        <w:tc>
          <w:tcPr>
            <w:tcW w:w="1843" w:type="dxa"/>
          </w:tcPr>
          <w:p w:rsidR="00D220CF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0,25-0,5</w:t>
            </w:r>
          </w:p>
        </w:tc>
      </w:tr>
      <w:tr w:rsidR="00D220CF" w:rsidRPr="00D220CF" w:rsidTr="00D220CF">
        <w:tc>
          <w:tcPr>
            <w:tcW w:w="5386" w:type="dxa"/>
          </w:tcPr>
          <w:p w:rsidR="00D220CF" w:rsidRPr="007364FF" w:rsidRDefault="00D737A0" w:rsidP="007364F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Errore di numero</w:t>
            </w:r>
          </w:p>
        </w:tc>
        <w:tc>
          <w:tcPr>
            <w:tcW w:w="1843" w:type="dxa"/>
          </w:tcPr>
          <w:p w:rsidR="00D220CF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0,25-0,5</w:t>
            </w:r>
          </w:p>
        </w:tc>
      </w:tr>
      <w:tr w:rsidR="00D220CF" w:rsidRPr="00D220CF" w:rsidTr="00D220CF">
        <w:tc>
          <w:tcPr>
            <w:tcW w:w="5386" w:type="dxa"/>
          </w:tcPr>
          <w:p w:rsidR="00D220CF" w:rsidRPr="007364FF" w:rsidRDefault="00D737A0" w:rsidP="007364F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Errore lessicale (lieve, se i termini sono abbastanza affini per significato; grave se i termini sono del tutto diversi per significato)</w:t>
            </w:r>
          </w:p>
        </w:tc>
        <w:tc>
          <w:tcPr>
            <w:tcW w:w="1843" w:type="dxa"/>
          </w:tcPr>
          <w:p w:rsidR="00D220CF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0,25-0,5</w:t>
            </w:r>
          </w:p>
        </w:tc>
      </w:tr>
      <w:tr w:rsidR="00D737A0" w:rsidRPr="00D220CF" w:rsidTr="00D220CF">
        <w:tc>
          <w:tcPr>
            <w:tcW w:w="5386" w:type="dxa"/>
          </w:tcPr>
          <w:p w:rsidR="00D737A0" w:rsidRDefault="00D737A0" w:rsidP="007364F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Omissione di parola (poco rilevante, ad es. avverbio; molto rilevante, se pregiudica la comprensione)</w:t>
            </w:r>
          </w:p>
        </w:tc>
        <w:tc>
          <w:tcPr>
            <w:tcW w:w="1843" w:type="dxa"/>
          </w:tcPr>
          <w:p w:rsidR="00D737A0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0,25-0,5</w:t>
            </w:r>
          </w:p>
        </w:tc>
      </w:tr>
      <w:tr w:rsidR="00D737A0" w:rsidRPr="00D220CF" w:rsidTr="00D220CF">
        <w:tc>
          <w:tcPr>
            <w:tcW w:w="5386" w:type="dxa"/>
          </w:tcPr>
          <w:p w:rsidR="00D737A0" w:rsidRDefault="00D737A0" w:rsidP="00D737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Morfologia ed ortografia nella resa in italiano</w:t>
            </w:r>
          </w:p>
        </w:tc>
        <w:tc>
          <w:tcPr>
            <w:tcW w:w="1843" w:type="dxa"/>
          </w:tcPr>
          <w:p w:rsidR="00D737A0" w:rsidRPr="005A40AB" w:rsidRDefault="00D737A0" w:rsidP="00D220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40AB">
              <w:rPr>
                <w:rFonts w:ascii="Times New Roman" w:hAnsi="Times New Roman" w:cs="Times New Roman"/>
              </w:rPr>
              <w:t>0,00-0,25</w:t>
            </w:r>
          </w:p>
        </w:tc>
      </w:tr>
    </w:tbl>
    <w:p w:rsidR="00D220CF" w:rsidRDefault="00D220CF" w:rsidP="00D220CF">
      <w:pPr>
        <w:spacing w:after="0"/>
        <w:jc w:val="center"/>
        <w:rPr>
          <w:rFonts w:ascii="Times New Roman" w:hAnsi="Times New Roman" w:cs="Times New Roman"/>
        </w:rPr>
      </w:pPr>
    </w:p>
    <w:p w:rsidR="00D220CF" w:rsidRDefault="00D220CF" w:rsidP="00D220CF">
      <w:pPr>
        <w:spacing w:after="0"/>
        <w:jc w:val="center"/>
        <w:rPr>
          <w:rFonts w:ascii="Times New Roman" w:hAnsi="Times New Roman" w:cs="Times New Roman"/>
        </w:rPr>
      </w:pPr>
    </w:p>
    <w:sectPr w:rsidR="00D22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32FD"/>
    <w:multiLevelType w:val="hybridMultilevel"/>
    <w:tmpl w:val="C6648B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28"/>
    <w:rsid w:val="00020828"/>
    <w:rsid w:val="001C30B6"/>
    <w:rsid w:val="002064EE"/>
    <w:rsid w:val="003175A8"/>
    <w:rsid w:val="005A40AB"/>
    <w:rsid w:val="007364FF"/>
    <w:rsid w:val="00CE01D0"/>
    <w:rsid w:val="00D220CF"/>
    <w:rsid w:val="00D35D1A"/>
    <w:rsid w:val="00D737A0"/>
    <w:rsid w:val="00DF1D8C"/>
    <w:rsid w:val="00E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20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tent">
    <w:name w:val="content"/>
    <w:basedOn w:val="Carpredefinitoparagrafo"/>
    <w:rsid w:val="00D220CF"/>
  </w:style>
  <w:style w:type="paragraph" w:styleId="Corpotesto">
    <w:name w:val="Body Text"/>
    <w:basedOn w:val="Normale"/>
    <w:link w:val="CorpotestoCarattere"/>
    <w:rsid w:val="00D22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20C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A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20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tent">
    <w:name w:val="content"/>
    <w:basedOn w:val="Carpredefinitoparagrafo"/>
    <w:rsid w:val="00D220CF"/>
  </w:style>
  <w:style w:type="paragraph" w:styleId="Corpotesto">
    <w:name w:val="Body Text"/>
    <w:basedOn w:val="Normale"/>
    <w:link w:val="CorpotestoCarattere"/>
    <w:rsid w:val="00D22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20C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A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6</cp:revision>
  <dcterms:created xsi:type="dcterms:W3CDTF">2015-09-12T05:39:00Z</dcterms:created>
  <dcterms:modified xsi:type="dcterms:W3CDTF">2015-09-17T19:54:00Z</dcterms:modified>
</cp:coreProperties>
</file>